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1C422772" w:rsidR="007E0E88" w:rsidRDefault="00000000">
      <w:pPr>
        <w:spacing w:before="252"/>
        <w:rPr>
          <w:rFonts w:ascii="Calibri" w:eastAsia="Calibri" w:hAnsi="Calibri" w:cs="Calibri"/>
          <w:b/>
          <w:bCs/>
          <w:color w:val="000000"/>
        </w:rPr>
      </w:pPr>
      <w:r>
        <w:rPr>
          <w:rFonts w:ascii="Calibri" w:eastAsia="Calibri" w:hAnsi="Calibri" w:cs="Calibri"/>
          <w:b/>
          <w:bCs/>
          <w:color w:val="000000"/>
        </w:rPr>
        <w:t>Curso 202</w:t>
      </w:r>
      <w:r w:rsidR="00473392">
        <w:rPr>
          <w:rFonts w:ascii="Calibri" w:eastAsia="Calibri" w:hAnsi="Calibri" w:cs="Calibri"/>
          <w:b/>
          <w:bCs/>
          <w:color w:val="000000"/>
        </w:rPr>
        <w:t>6-2027</w:t>
      </w:r>
    </w:p>
    <w:p w14:paraId="00000002" w14:textId="77777777" w:rsidR="007E0E88" w:rsidRDefault="00000000">
      <w:pPr>
        <w:spacing w:before="252"/>
        <w:rPr>
          <w:rFonts w:ascii="Calibri" w:eastAsia="Calibri" w:hAnsi="Calibri" w:cs="Calibri"/>
          <w:b/>
          <w:bCs/>
          <w:color w:val="000000"/>
        </w:rPr>
      </w:pPr>
      <w:r>
        <w:rPr>
          <w:rFonts w:ascii="Calibri" w:eastAsia="Calibri" w:hAnsi="Calibri" w:cs="Calibri"/>
          <w:b/>
          <w:bCs/>
          <w:color w:val="000000"/>
        </w:rPr>
        <w:t>Asignatura</w:t>
      </w:r>
      <w:r>
        <w:rPr>
          <w:rFonts w:ascii="Calibri" w:eastAsia="Calibri" w:hAnsi="Calibri" w:cs="Calibri"/>
          <w:color w:val="000000"/>
        </w:rPr>
        <w:t xml:space="preserve">: </w:t>
      </w:r>
      <w:r>
        <w:rPr>
          <w:rFonts w:ascii="Calibri" w:eastAsia="Calibri" w:hAnsi="Calibri" w:cs="Calibri"/>
          <w:b/>
          <w:bCs/>
          <w:color w:val="000000"/>
        </w:rPr>
        <w:t>Escribir para el público infantil y juvenil</w:t>
      </w:r>
    </w:p>
    <w:p w14:paraId="00000003" w14:textId="77777777" w:rsidR="007E0E88" w:rsidRDefault="00000000">
      <w:pPr>
        <w:spacing w:before="1"/>
        <w:rPr>
          <w:rFonts w:ascii="Calibri" w:eastAsia="Calibri" w:hAnsi="Calibri" w:cs="Calibri"/>
          <w:color w:val="000000"/>
        </w:rPr>
      </w:pPr>
      <w:r>
        <w:rPr>
          <w:rFonts w:ascii="Calibri" w:eastAsia="Calibri" w:hAnsi="Calibri" w:cs="Calibri"/>
          <w:b/>
          <w:bCs/>
          <w:color w:val="000000"/>
        </w:rPr>
        <w:t xml:space="preserve">Módulo: </w:t>
      </w:r>
      <w:proofErr w:type="spellStart"/>
      <w:r>
        <w:rPr>
          <w:rFonts w:ascii="Calibri" w:eastAsia="Calibri" w:hAnsi="Calibri" w:cs="Calibri"/>
          <w:color w:val="000000"/>
        </w:rPr>
        <w:t>Optatividad</w:t>
      </w:r>
      <w:proofErr w:type="spellEnd"/>
      <w:r>
        <w:rPr>
          <w:rFonts w:ascii="Calibri" w:eastAsia="Calibri" w:hAnsi="Calibri" w:cs="Calibri"/>
          <w:color w:val="000000"/>
        </w:rPr>
        <w:t xml:space="preserve">. </w:t>
      </w:r>
    </w:p>
    <w:p w14:paraId="00000004" w14:textId="77777777" w:rsidR="007E0E88" w:rsidRDefault="00000000">
      <w:pPr>
        <w:spacing w:before="1"/>
        <w:rPr>
          <w:rFonts w:ascii="Calibri" w:eastAsia="Calibri" w:hAnsi="Calibri" w:cs="Calibri"/>
        </w:rPr>
      </w:pPr>
      <w:r>
        <w:rPr>
          <w:rFonts w:ascii="Calibri" w:eastAsia="Calibri" w:hAnsi="Calibri" w:cs="Calibri"/>
          <w:b/>
          <w:bCs/>
          <w:color w:val="000000"/>
        </w:rPr>
        <w:t xml:space="preserve">Materia: </w:t>
      </w:r>
      <w:r>
        <w:rPr>
          <w:rFonts w:ascii="Calibri" w:eastAsia="Calibri" w:hAnsi="Calibri" w:cs="Calibri"/>
          <w:color w:val="000000"/>
        </w:rPr>
        <w:t>Géneros y Prácticas de la Escritura</w:t>
      </w:r>
    </w:p>
    <w:p w14:paraId="00000005" w14:textId="77777777" w:rsidR="007E0E88" w:rsidRDefault="00000000">
      <w:pPr>
        <w:spacing w:before="2"/>
        <w:rPr>
          <w:rFonts w:ascii="Calibri" w:eastAsia="Calibri" w:hAnsi="Calibri" w:cs="Calibri"/>
        </w:rPr>
      </w:pPr>
      <w:r>
        <w:rPr>
          <w:rFonts w:ascii="Calibri" w:eastAsia="Calibri" w:hAnsi="Calibri" w:cs="Calibri"/>
          <w:b/>
          <w:bCs/>
          <w:color w:val="000000"/>
        </w:rPr>
        <w:t xml:space="preserve">Carácter: </w:t>
      </w:r>
      <w:r>
        <w:rPr>
          <w:rFonts w:ascii="Calibri" w:eastAsia="Calibri" w:hAnsi="Calibri" w:cs="Calibri"/>
          <w:color w:val="000000"/>
        </w:rPr>
        <w:t xml:space="preserve">Optativa </w:t>
      </w:r>
    </w:p>
    <w:p w14:paraId="00000006" w14:textId="77777777" w:rsidR="007E0E88" w:rsidRDefault="00000000">
      <w:pPr>
        <w:rPr>
          <w:rFonts w:ascii="Calibri" w:eastAsia="Calibri" w:hAnsi="Calibri" w:cs="Calibri"/>
          <w:b/>
          <w:bCs/>
          <w:color w:val="000000"/>
        </w:rPr>
      </w:pPr>
      <w:r>
        <w:rPr>
          <w:rFonts w:ascii="Calibri" w:eastAsia="Calibri" w:hAnsi="Calibri" w:cs="Calibri"/>
          <w:b/>
          <w:bCs/>
          <w:color w:val="000000"/>
        </w:rPr>
        <w:t xml:space="preserve">Duración: </w:t>
      </w:r>
      <w:r>
        <w:rPr>
          <w:rFonts w:ascii="Calibri" w:eastAsia="Calibri" w:hAnsi="Calibri" w:cs="Calibri"/>
          <w:color w:val="000000"/>
        </w:rPr>
        <w:t>Cuatrimestral</w:t>
      </w:r>
      <w:r>
        <w:rPr>
          <w:rFonts w:ascii="Calibri" w:eastAsia="Calibri" w:hAnsi="Calibri" w:cs="Calibri"/>
          <w:b/>
          <w:bCs/>
          <w:color w:val="000000"/>
        </w:rPr>
        <w:t xml:space="preserve"> </w:t>
      </w:r>
    </w:p>
    <w:p w14:paraId="00000007" w14:textId="77777777" w:rsidR="007E0E88" w:rsidRDefault="00000000">
      <w:pPr>
        <w:rPr>
          <w:rFonts w:ascii="Calibri" w:eastAsia="Calibri" w:hAnsi="Calibri" w:cs="Calibri"/>
          <w:b/>
          <w:bCs/>
          <w:color w:val="000000"/>
        </w:rPr>
      </w:pPr>
      <w:r>
        <w:rPr>
          <w:rFonts w:ascii="Calibri" w:eastAsia="Calibri" w:hAnsi="Calibri" w:cs="Calibri"/>
          <w:b/>
          <w:bCs/>
          <w:color w:val="000000"/>
        </w:rPr>
        <w:t xml:space="preserve">Aula: </w:t>
      </w:r>
      <w:r>
        <w:rPr>
          <w:rFonts w:ascii="Calibri" w:eastAsia="Calibri" w:hAnsi="Calibri" w:cs="Calibri"/>
          <w:color w:val="000000"/>
        </w:rPr>
        <w:t>205 (Aulario, Edificio Nuevo)</w:t>
      </w:r>
      <w:r>
        <w:rPr>
          <w:rFonts w:ascii="Calibri" w:eastAsia="Calibri" w:hAnsi="Calibri" w:cs="Calibri"/>
          <w:b/>
          <w:bCs/>
          <w:color w:val="000000"/>
        </w:rPr>
        <w:t xml:space="preserve"> </w:t>
      </w:r>
    </w:p>
    <w:p w14:paraId="00000008" w14:textId="77777777" w:rsidR="007E0E88" w:rsidRDefault="00000000">
      <w:pPr>
        <w:spacing w:before="1"/>
        <w:rPr>
          <w:rFonts w:ascii="Calibri" w:eastAsia="Calibri" w:hAnsi="Calibri" w:cs="Calibri"/>
          <w:b/>
          <w:bCs/>
          <w:color w:val="000000"/>
        </w:rPr>
      </w:pPr>
      <w:r>
        <w:rPr>
          <w:rFonts w:ascii="Calibri" w:eastAsia="Calibri" w:hAnsi="Calibri" w:cs="Calibri"/>
          <w:b/>
          <w:bCs/>
          <w:color w:val="000000"/>
        </w:rPr>
        <w:t>Créditos ECTS: 3</w:t>
      </w:r>
    </w:p>
    <w:p w14:paraId="00000009" w14:textId="77777777" w:rsidR="007E0E88" w:rsidRDefault="00000000">
      <w:pPr>
        <w:spacing w:before="1"/>
        <w:rPr>
          <w:rFonts w:ascii="Calibri" w:eastAsia="Calibri" w:hAnsi="Calibri" w:cs="Calibri"/>
        </w:rPr>
      </w:pPr>
      <w:r>
        <w:rPr>
          <w:rFonts w:ascii="Calibri" w:eastAsia="Calibri" w:hAnsi="Calibri" w:cs="Calibri"/>
          <w:b/>
          <w:bCs/>
          <w:color w:val="000000"/>
        </w:rPr>
        <w:t>Profesor/a:  Dra. Pilar Vega Rodríguez</w:t>
      </w:r>
    </w:p>
    <w:p w14:paraId="0000000A" w14:textId="77777777" w:rsidR="007E0E88" w:rsidRDefault="00000000">
      <w:pPr>
        <w:spacing w:before="1"/>
        <w:rPr>
          <w:rFonts w:ascii="Calibri" w:eastAsia="Calibri" w:hAnsi="Calibri" w:cs="Calibri"/>
        </w:rPr>
      </w:pPr>
      <w:r>
        <w:rPr>
          <w:rFonts w:ascii="Calibri" w:eastAsia="Calibri" w:hAnsi="Calibri" w:cs="Calibri"/>
          <w:b/>
          <w:bCs/>
          <w:color w:val="000000"/>
        </w:rPr>
        <w:t xml:space="preserve">Tutorías:  </w:t>
      </w:r>
      <w:r>
        <w:rPr>
          <w:rFonts w:ascii="Calibri" w:eastAsia="Calibri" w:hAnsi="Calibri" w:cs="Calibri"/>
          <w:color w:val="000000"/>
        </w:rPr>
        <w:t>miércoles y jueves  de 12 h. a 15 h.</w:t>
      </w:r>
    </w:p>
    <w:p w14:paraId="0000000B" w14:textId="77777777" w:rsidR="007E0E88" w:rsidRDefault="00000000">
      <w:pPr>
        <w:rPr>
          <w:rFonts w:ascii="Trebuchet MS" w:eastAsia="Trebuchet MS" w:hAnsi="Trebuchet MS" w:cs="Trebuchet MS"/>
        </w:rPr>
      </w:pPr>
      <w:r>
        <w:rPr>
          <w:rFonts w:ascii="Calibri" w:eastAsia="Calibri" w:hAnsi="Calibri" w:cs="Calibri"/>
          <w:b/>
          <w:bCs/>
          <w:color w:val="000000"/>
        </w:rPr>
        <w:t xml:space="preserve">Descriptor: </w:t>
      </w:r>
      <w:r>
        <w:rPr>
          <w:rFonts w:ascii="Calibri" w:eastAsia="Calibri" w:hAnsi="Calibri" w:cs="Calibri"/>
          <w:color w:val="000000"/>
        </w:rPr>
        <w:t xml:space="preserve">  </w:t>
      </w:r>
      <w:r>
        <w:rPr>
          <w:rFonts w:ascii="Trebuchet MS" w:eastAsia="Trebuchet MS" w:hAnsi="Trebuchet MS" w:cs="Trebuchet MS"/>
        </w:rPr>
        <w:t>La asignatura orienta en el itinerario del desarrollo de la Literatura Infantil</w:t>
      </w:r>
    </w:p>
    <w:p w14:paraId="0000000C" w14:textId="77777777" w:rsidR="007E0E88" w:rsidRDefault="00000000">
      <w:pPr>
        <w:rPr>
          <w:rFonts w:ascii="Trebuchet MS" w:eastAsia="Trebuchet MS" w:hAnsi="Trebuchet MS" w:cs="Trebuchet MS"/>
        </w:rPr>
      </w:pPr>
      <w:r>
        <w:rPr>
          <w:rFonts w:ascii="Trebuchet MS" w:eastAsia="Trebuchet MS" w:hAnsi="Trebuchet MS" w:cs="Trebuchet MS"/>
        </w:rPr>
        <w:t>y Juvenil, sus temas, formatos principales, variedades de discurso perfil del</w:t>
      </w:r>
    </w:p>
    <w:p w14:paraId="0000000D" w14:textId="77777777" w:rsidR="007E0E88" w:rsidRDefault="00000000">
      <w:pPr>
        <w:spacing w:before="1"/>
        <w:rPr>
          <w:rFonts w:ascii="Calibri" w:eastAsia="Calibri" w:hAnsi="Calibri" w:cs="Calibri"/>
        </w:rPr>
      </w:pPr>
      <w:r>
        <w:rPr>
          <w:rFonts w:ascii="Trebuchet MS" w:eastAsia="Trebuchet MS" w:hAnsi="Trebuchet MS" w:cs="Trebuchet MS"/>
        </w:rPr>
        <w:t>público.</w:t>
      </w:r>
    </w:p>
    <w:p w14:paraId="0000000E" w14:textId="77777777" w:rsidR="007E0E88" w:rsidRDefault="007E0E88">
      <w:pPr>
        <w:spacing w:before="1"/>
        <w:rPr>
          <w:rFonts w:ascii="Calibri" w:eastAsia="Calibri" w:hAnsi="Calibri" w:cs="Calibri"/>
          <w:b/>
          <w:bCs/>
          <w:color w:val="000000"/>
        </w:rPr>
      </w:pPr>
    </w:p>
    <w:p w14:paraId="0000000F" w14:textId="77777777" w:rsidR="007E0E88" w:rsidRDefault="00000000">
      <w:pPr>
        <w:spacing w:before="1"/>
        <w:rPr>
          <w:rFonts w:ascii="Calibri" w:eastAsia="Calibri" w:hAnsi="Calibri" w:cs="Calibri"/>
          <w:color w:val="000000"/>
        </w:rPr>
      </w:pPr>
      <w:r>
        <w:rPr>
          <w:rFonts w:ascii="Calibri" w:eastAsia="Calibri" w:hAnsi="Calibri" w:cs="Calibri"/>
          <w:b/>
          <w:bCs/>
          <w:color w:val="000000"/>
        </w:rPr>
        <w:t>Objetivos o resultados del aprendizaje:</w:t>
      </w:r>
      <w:r>
        <w:rPr>
          <w:rFonts w:ascii="Calibri" w:eastAsia="Calibri" w:hAnsi="Calibri" w:cs="Calibri"/>
          <w:color w:val="000000"/>
        </w:rPr>
        <w:t xml:space="preserve">  </w:t>
      </w:r>
    </w:p>
    <w:p w14:paraId="00000010" w14:textId="77777777" w:rsidR="007E0E88" w:rsidRDefault="007E0E88">
      <w:pPr>
        <w:spacing w:before="1"/>
        <w:rPr>
          <w:rFonts w:ascii="Calibri" w:eastAsia="Calibri" w:hAnsi="Calibri" w:cs="Calibri"/>
          <w:color w:val="000000"/>
        </w:rPr>
      </w:pPr>
    </w:p>
    <w:p w14:paraId="00000011" w14:textId="77777777" w:rsidR="007E0E88" w:rsidRDefault="00000000">
      <w:pPr>
        <w:spacing w:before="1"/>
        <w:jc w:val="both"/>
        <w:rPr>
          <w:rFonts w:ascii="Calibri" w:eastAsia="Calibri" w:hAnsi="Calibri" w:cs="Calibri"/>
        </w:rPr>
      </w:pPr>
      <w:r>
        <w:rPr>
          <w:rFonts w:ascii="Calibri" w:eastAsia="Calibri" w:hAnsi="Calibri" w:cs="Calibri"/>
        </w:rPr>
        <w:t>Como resultado del aprendizaje de esta materia los estudiantes dispondrán de los conocimientos suficientes para desarrollar la práctica creativa en el ámbito de la literatura infantil y juvenil. El estudiante será capaz de manejar los conceptos fundamentales del análisis estilístico de los textos literarios y aplicar modelos de análisis estilístico a textos literarios.</w:t>
      </w:r>
    </w:p>
    <w:p w14:paraId="00000012" w14:textId="77777777" w:rsidR="007E0E88" w:rsidRDefault="00000000">
      <w:pPr>
        <w:spacing w:before="1"/>
        <w:jc w:val="both"/>
        <w:rPr>
          <w:rFonts w:ascii="Calibri" w:eastAsia="Calibri" w:hAnsi="Calibri" w:cs="Calibri"/>
          <w:color w:val="000000"/>
        </w:rPr>
      </w:pPr>
      <w:r>
        <w:rPr>
          <w:rFonts w:ascii="Calibri" w:eastAsia="Calibri" w:hAnsi="Calibri" w:cs="Calibri"/>
          <w:color w:val="000000"/>
        </w:rPr>
        <w:t>Se trabajará con corpus de lecturas seleccionadas los estudiantes conocerán el trabajo de los grandes narradores, aprenderán sus estrategias de construcción y realizarán prácticas de composición en textos breves.</w:t>
      </w:r>
    </w:p>
    <w:p w14:paraId="00000013" w14:textId="77777777" w:rsidR="007E0E88" w:rsidRDefault="007E0E88">
      <w:pPr>
        <w:tabs>
          <w:tab w:val="left" w:pos="3640"/>
        </w:tabs>
        <w:rPr>
          <w:rFonts w:ascii="Calibri" w:eastAsia="Calibri" w:hAnsi="Calibri" w:cs="Calibri"/>
        </w:rPr>
      </w:pPr>
    </w:p>
    <w:p w14:paraId="00000014" w14:textId="77777777" w:rsidR="007E0E88" w:rsidRDefault="00000000">
      <w:pPr>
        <w:spacing w:before="1"/>
        <w:rPr>
          <w:rFonts w:ascii="Calibri" w:eastAsia="Calibri" w:hAnsi="Calibri" w:cs="Calibri"/>
          <w:b/>
          <w:bCs/>
          <w:color w:val="000000"/>
        </w:rPr>
      </w:pPr>
      <w:r>
        <w:rPr>
          <w:rFonts w:ascii="Calibri" w:eastAsia="Calibri" w:hAnsi="Calibri" w:cs="Calibri"/>
          <w:b/>
          <w:bCs/>
          <w:color w:val="000000"/>
        </w:rPr>
        <w:t>Competencias:</w:t>
      </w:r>
    </w:p>
    <w:p w14:paraId="00000015" w14:textId="77777777" w:rsidR="007E0E88" w:rsidRDefault="00000000">
      <w:pPr>
        <w:spacing w:before="1"/>
        <w:jc w:val="both"/>
        <w:rPr>
          <w:rFonts w:ascii="Calibri" w:eastAsia="Calibri" w:hAnsi="Calibri" w:cs="Calibri"/>
        </w:rPr>
      </w:pPr>
      <w:r>
        <w:rPr>
          <w:rFonts w:ascii="Calibri" w:eastAsia="Calibri" w:hAnsi="Calibri" w:cs="Calibri"/>
        </w:rPr>
        <w:t xml:space="preserve">CG1 - Capacidad de aplicar los conocimientos literarios en relación con los conocimientos lingüísticos adquiridos. </w:t>
      </w:r>
    </w:p>
    <w:p w14:paraId="00000016" w14:textId="77777777" w:rsidR="007E0E88" w:rsidRDefault="00000000">
      <w:pPr>
        <w:spacing w:before="1"/>
        <w:jc w:val="both"/>
        <w:rPr>
          <w:rFonts w:ascii="Calibri" w:eastAsia="Calibri" w:hAnsi="Calibri" w:cs="Calibri"/>
        </w:rPr>
      </w:pPr>
      <w:r>
        <w:rPr>
          <w:rFonts w:ascii="Calibri" w:eastAsia="Calibri" w:hAnsi="Calibri" w:cs="Calibri"/>
        </w:rPr>
        <w:t xml:space="preserve">CG2 - Conocimiento avanzado, superior al adquirido en el Grado, de los recursos de la composición escrita (estilísticos, culturales, etc.) </w:t>
      </w:r>
    </w:p>
    <w:p w14:paraId="00000017" w14:textId="77777777" w:rsidR="007E0E88" w:rsidRDefault="00000000">
      <w:pPr>
        <w:spacing w:before="1"/>
        <w:jc w:val="both"/>
        <w:rPr>
          <w:rFonts w:ascii="Calibri" w:eastAsia="Calibri" w:hAnsi="Calibri" w:cs="Calibri"/>
        </w:rPr>
      </w:pPr>
      <w:r>
        <w:rPr>
          <w:rFonts w:ascii="Calibri" w:eastAsia="Calibri" w:hAnsi="Calibri" w:cs="Calibri"/>
        </w:rPr>
        <w:t>CG3 - Ser capaz de redactar con originalidad y eficacia comunicativa textos literarios y periodísticos en los distintos géneros y formatos en un nivel avanzado de creatividad</w:t>
      </w:r>
    </w:p>
    <w:p w14:paraId="00000018" w14:textId="77777777" w:rsidR="007E0E88" w:rsidRDefault="00000000">
      <w:pPr>
        <w:spacing w:before="1"/>
        <w:jc w:val="both"/>
        <w:rPr>
          <w:rFonts w:ascii="Calibri" w:eastAsia="Calibri" w:hAnsi="Calibri" w:cs="Calibri"/>
        </w:rPr>
      </w:pPr>
      <w:r>
        <w:rPr>
          <w:rFonts w:ascii="Calibri" w:eastAsia="Calibri" w:hAnsi="Calibri" w:cs="Calibri"/>
        </w:rPr>
        <w:t xml:space="preserve"> CG6 - A partir de los conocimientos adquiridos, formular juicios estéticos sobre la propia creación y los textos literarios de autores señalados y ampliar el marco de reflexión respecto de las responsabilidades sociales y éticas vinculadas a la aplicación de sus conocimientos y juicios. </w:t>
      </w:r>
    </w:p>
    <w:p w14:paraId="00000019" w14:textId="77777777" w:rsidR="007E0E88" w:rsidRDefault="00000000">
      <w:pPr>
        <w:spacing w:before="1"/>
        <w:jc w:val="both"/>
        <w:rPr>
          <w:rFonts w:ascii="Calibri" w:eastAsia="Calibri" w:hAnsi="Calibri" w:cs="Calibri"/>
        </w:rPr>
      </w:pPr>
      <w:r>
        <w:rPr>
          <w:rFonts w:ascii="Calibri" w:eastAsia="Calibri" w:hAnsi="Calibri" w:cs="Calibri"/>
        </w:rPr>
        <w:t>CG8 - Disponer de un conocimiento específico de los materiales, procedimientos y técnicas aptos para localizar la bibliografía pertinente al entorno profesional del escritor</w:t>
      </w:r>
    </w:p>
    <w:p w14:paraId="0000001A" w14:textId="77777777" w:rsidR="007E0E88" w:rsidRDefault="00000000">
      <w:pPr>
        <w:spacing w:before="1"/>
        <w:jc w:val="both"/>
        <w:rPr>
          <w:rFonts w:ascii="Calibri" w:eastAsia="Calibri" w:hAnsi="Calibri" w:cs="Calibri"/>
          <w:color w:val="000000"/>
        </w:rPr>
      </w:pPr>
      <w:r>
        <w:rPr>
          <w:rFonts w:ascii="Calibri" w:eastAsia="Calibri" w:hAnsi="Calibri" w:cs="Calibri"/>
          <w:color w:val="000000"/>
        </w:rPr>
        <w:t>CB8 - Que los estudiantes sean capaces de integrar conocimientos y enfrentarse a la complejidad de formular juicios a partir de una información que, siendo incompleta o limitada, incluya reflexiones sobre las responsabilidades sociales y éticas vinculadas a la aplicación de sus conocimientos y juicios.</w:t>
      </w:r>
    </w:p>
    <w:p w14:paraId="0000001B" w14:textId="77777777" w:rsidR="007E0E88" w:rsidRDefault="00000000">
      <w:pPr>
        <w:spacing w:before="1"/>
        <w:jc w:val="both"/>
        <w:rPr>
          <w:rFonts w:ascii="Calibri" w:eastAsia="Calibri" w:hAnsi="Calibri" w:cs="Calibri"/>
          <w:color w:val="000000"/>
        </w:rPr>
      </w:pPr>
      <w:r>
        <w:rPr>
          <w:rFonts w:ascii="Calibri" w:eastAsia="Calibri" w:hAnsi="Calibri" w:cs="Calibri"/>
          <w:color w:val="000000"/>
        </w:rPr>
        <w:t>CT1 - Conocimiento de los mecanismos de mediación entre el escritor y su público (psicológicos, culturales, comerciales, etc.).</w:t>
      </w:r>
    </w:p>
    <w:p w14:paraId="0000001C" w14:textId="77777777" w:rsidR="007E0E88" w:rsidRDefault="00000000">
      <w:pPr>
        <w:spacing w:before="1"/>
        <w:jc w:val="both"/>
        <w:rPr>
          <w:rFonts w:ascii="Calibri" w:eastAsia="Calibri" w:hAnsi="Calibri" w:cs="Calibri"/>
          <w:color w:val="000000"/>
        </w:rPr>
      </w:pPr>
      <w:r>
        <w:rPr>
          <w:rFonts w:ascii="Calibri" w:eastAsia="Calibri" w:hAnsi="Calibri" w:cs="Calibri"/>
          <w:color w:val="000000"/>
        </w:rPr>
        <w:t>CT2 - Capacidad de razonamiento crítico.</w:t>
      </w:r>
    </w:p>
    <w:p w14:paraId="0000001D" w14:textId="77777777" w:rsidR="007E0E88" w:rsidRDefault="00000000">
      <w:pPr>
        <w:spacing w:before="1"/>
        <w:jc w:val="both"/>
        <w:rPr>
          <w:rFonts w:ascii="Calibri" w:eastAsia="Calibri" w:hAnsi="Calibri" w:cs="Calibri"/>
          <w:color w:val="000000"/>
        </w:rPr>
      </w:pPr>
      <w:r>
        <w:rPr>
          <w:rFonts w:ascii="Calibri" w:eastAsia="Calibri" w:hAnsi="Calibri" w:cs="Calibri"/>
          <w:color w:val="000000"/>
        </w:rPr>
        <w:lastRenderedPageBreak/>
        <w:t xml:space="preserve">CT4 - Leer y analizar textos y documentos especializados, de cualquier tema relevante, y saber utilizarlos para la propia práctica creativa en diversos soportes o géneros. </w:t>
      </w:r>
    </w:p>
    <w:p w14:paraId="0000001E" w14:textId="77777777" w:rsidR="007E0E88" w:rsidRDefault="00000000">
      <w:pPr>
        <w:spacing w:before="1"/>
        <w:jc w:val="both"/>
        <w:rPr>
          <w:rFonts w:ascii="Calibri" w:eastAsia="Calibri" w:hAnsi="Calibri" w:cs="Calibri"/>
          <w:color w:val="000000"/>
        </w:rPr>
      </w:pPr>
      <w:r>
        <w:rPr>
          <w:rFonts w:ascii="Calibri" w:eastAsia="Calibri" w:hAnsi="Calibri" w:cs="Calibri"/>
          <w:color w:val="000000"/>
        </w:rPr>
        <w:t xml:space="preserve">CT5 - Capacidad de utilizar en los propios trabajos los recursos de creatividad aprendidos. </w:t>
      </w:r>
    </w:p>
    <w:p w14:paraId="0000001F" w14:textId="77777777" w:rsidR="007E0E88" w:rsidRDefault="00000000">
      <w:pPr>
        <w:spacing w:before="1"/>
        <w:jc w:val="both"/>
        <w:rPr>
          <w:rFonts w:ascii="Calibri" w:eastAsia="Calibri" w:hAnsi="Calibri" w:cs="Calibri"/>
          <w:color w:val="000000"/>
        </w:rPr>
      </w:pPr>
      <w:r>
        <w:rPr>
          <w:rFonts w:ascii="Calibri" w:eastAsia="Calibri" w:hAnsi="Calibri" w:cs="Calibri"/>
          <w:color w:val="000000"/>
        </w:rPr>
        <w:t xml:space="preserve">CT6 - Capacidad para trabajar tanto de forma autónoma como en equipo, desde el conocimiento de los intereses lectores y los mecanismos de difusión de la literatura. </w:t>
      </w:r>
    </w:p>
    <w:p w14:paraId="00000020" w14:textId="77777777" w:rsidR="007E0E88" w:rsidRDefault="00000000">
      <w:pPr>
        <w:spacing w:before="1"/>
        <w:jc w:val="both"/>
        <w:rPr>
          <w:rFonts w:ascii="Calibri" w:eastAsia="Calibri" w:hAnsi="Calibri" w:cs="Calibri"/>
          <w:color w:val="000000"/>
        </w:rPr>
      </w:pPr>
      <w:r>
        <w:rPr>
          <w:rFonts w:ascii="Calibri" w:eastAsia="Calibri" w:hAnsi="Calibri" w:cs="Calibri"/>
          <w:color w:val="000000"/>
        </w:rPr>
        <w:t>CT7 - Capacidad para trabajar, tanto de forma autónoma como en equipo, desde el conocimiento avanzado de la Historia, Teoría y Crítica de la Literatura.</w:t>
      </w:r>
    </w:p>
    <w:p w14:paraId="00000021" w14:textId="77777777" w:rsidR="007E0E88" w:rsidRDefault="00000000">
      <w:pPr>
        <w:spacing w:before="1"/>
        <w:jc w:val="both"/>
        <w:rPr>
          <w:rFonts w:ascii="Calibri" w:eastAsia="Calibri" w:hAnsi="Calibri" w:cs="Calibri"/>
          <w:color w:val="000000"/>
        </w:rPr>
      </w:pPr>
      <w:r>
        <w:rPr>
          <w:rFonts w:ascii="Calibri" w:eastAsia="Calibri" w:hAnsi="Calibri" w:cs="Calibri"/>
          <w:color w:val="000000"/>
        </w:rPr>
        <w:t xml:space="preserve">CE3 - Ser capaz de construir textos de creación propia que permitan evaluar la adquisición de conocimientos avanzados sobre los géneros narrativos. </w:t>
      </w:r>
    </w:p>
    <w:p w14:paraId="00000022" w14:textId="77777777" w:rsidR="007E0E88" w:rsidRDefault="00000000">
      <w:pPr>
        <w:spacing w:before="1"/>
        <w:jc w:val="both"/>
        <w:rPr>
          <w:rFonts w:ascii="Calibri" w:eastAsia="Calibri" w:hAnsi="Calibri" w:cs="Calibri"/>
          <w:color w:val="000000"/>
        </w:rPr>
      </w:pPr>
      <w:r>
        <w:rPr>
          <w:rFonts w:ascii="Calibri" w:eastAsia="Calibri" w:hAnsi="Calibri" w:cs="Calibri"/>
          <w:color w:val="000000"/>
        </w:rPr>
        <w:t>CE6 - Ser capaz de analizar y comprender la transformación de los modelos literarios tradicionales en función de las posibilidades expresivas que permiten las TIC.</w:t>
      </w:r>
    </w:p>
    <w:p w14:paraId="00000023" w14:textId="77777777" w:rsidR="007E0E88" w:rsidRDefault="00000000">
      <w:pPr>
        <w:spacing w:before="1"/>
        <w:jc w:val="both"/>
        <w:rPr>
          <w:rFonts w:ascii="Calibri" w:eastAsia="Calibri" w:hAnsi="Calibri" w:cs="Calibri"/>
          <w:color w:val="000000"/>
        </w:rPr>
      </w:pPr>
      <w:r>
        <w:rPr>
          <w:rFonts w:ascii="Calibri" w:eastAsia="Calibri" w:hAnsi="Calibri" w:cs="Calibri"/>
          <w:color w:val="000000"/>
        </w:rPr>
        <w:t>CE12 - Conocer en un estadio avanzado las particularidades de los subgéneros narrativos en función de tipos de argumento, temas, estructuras, públicos, etc.</w:t>
      </w:r>
    </w:p>
    <w:p w14:paraId="00000024" w14:textId="77777777" w:rsidR="007E0E88" w:rsidRDefault="007E0E88">
      <w:pPr>
        <w:spacing w:before="1"/>
        <w:rPr>
          <w:rFonts w:ascii="Calibri" w:eastAsia="Calibri" w:hAnsi="Calibri" w:cs="Calibri"/>
          <w:b/>
          <w:bCs/>
          <w:color w:val="000000"/>
        </w:rPr>
      </w:pPr>
    </w:p>
    <w:p w14:paraId="00000025" w14:textId="77777777" w:rsidR="007E0E88" w:rsidRDefault="00000000">
      <w:pPr>
        <w:spacing w:before="1"/>
        <w:rPr>
          <w:rFonts w:ascii="Calibri" w:eastAsia="Calibri" w:hAnsi="Calibri" w:cs="Calibri"/>
          <w:b/>
          <w:bCs/>
          <w:color w:val="000000"/>
        </w:rPr>
      </w:pPr>
      <w:r>
        <w:rPr>
          <w:rFonts w:ascii="Calibri" w:eastAsia="Calibri" w:hAnsi="Calibri" w:cs="Calibri"/>
          <w:b/>
          <w:bCs/>
          <w:color w:val="000000"/>
        </w:rPr>
        <w:t>Contenidos:</w:t>
      </w:r>
    </w:p>
    <w:p w14:paraId="00000026" w14:textId="77777777" w:rsidR="007E0E88" w:rsidRDefault="00000000">
      <w:pPr>
        <w:spacing w:before="1"/>
        <w:jc w:val="both"/>
        <w:rPr>
          <w:rFonts w:ascii="Calibri" w:eastAsia="Calibri" w:hAnsi="Calibri" w:cs="Calibri"/>
          <w:color w:val="000000"/>
        </w:rPr>
      </w:pPr>
      <w:r>
        <w:rPr>
          <w:rFonts w:ascii="Calibri" w:eastAsia="Calibri" w:hAnsi="Calibri" w:cs="Calibri"/>
          <w:color w:val="000000"/>
        </w:rPr>
        <w:t>Se realizará también el recorrido histórico sobre el nacimiento, desarrollo y actualidad de la literatura infantil, a partir de las obras y los autores más representativos. Se analizarán los temas, motivos y personajes recurrentes de los cuentos de hadas y los relatos de aventuras y se aplicarán sus estrategias a la redacción de textos narrativos breves teniendo en cuenta el proceso de maduración intelectiva y psicológica del público infantil y juvenil.</w:t>
      </w:r>
    </w:p>
    <w:p w14:paraId="00000027" w14:textId="77777777" w:rsidR="007E0E88" w:rsidRDefault="007E0E88">
      <w:pPr>
        <w:spacing w:before="1"/>
        <w:jc w:val="both"/>
        <w:rPr>
          <w:rFonts w:ascii="Calibri" w:eastAsia="Calibri" w:hAnsi="Calibri" w:cs="Calibri"/>
          <w:color w:val="000000"/>
        </w:rPr>
      </w:pPr>
    </w:p>
    <w:p w14:paraId="00000028" w14:textId="77777777" w:rsidR="007E0E88" w:rsidRDefault="00000000">
      <w:pPr>
        <w:rPr>
          <w:rFonts w:ascii="Calibri" w:eastAsia="Calibri" w:hAnsi="Calibri" w:cs="Calibri"/>
        </w:rPr>
      </w:pPr>
      <w:r>
        <w:rPr>
          <w:rFonts w:ascii="Calibri" w:eastAsia="Calibri" w:hAnsi="Calibri" w:cs="Calibri"/>
        </w:rPr>
        <w:t>1. Problemas en la definición de la literatura infantil y juvenil.</w:t>
      </w:r>
    </w:p>
    <w:p w14:paraId="00000029" w14:textId="77777777" w:rsidR="007E0E88" w:rsidRDefault="00000000">
      <w:pPr>
        <w:rPr>
          <w:rFonts w:ascii="Calibri" w:eastAsia="Calibri" w:hAnsi="Calibri" w:cs="Calibri"/>
        </w:rPr>
      </w:pPr>
      <w:r>
        <w:rPr>
          <w:rFonts w:ascii="Calibri" w:eastAsia="Calibri" w:hAnsi="Calibri" w:cs="Calibri"/>
        </w:rPr>
        <w:t>2. Funciones de la literatura infantil y juvenil: imaginación, desarrollo del lenguaje y las formas literarias, competencia lectora, competencia creativa.</w:t>
      </w:r>
    </w:p>
    <w:p w14:paraId="0000002A" w14:textId="77777777" w:rsidR="007E0E88" w:rsidRDefault="00000000">
      <w:pPr>
        <w:rPr>
          <w:rFonts w:ascii="Calibri" w:eastAsia="Calibri" w:hAnsi="Calibri" w:cs="Calibri"/>
        </w:rPr>
      </w:pPr>
      <w:r>
        <w:rPr>
          <w:rFonts w:ascii="Calibri" w:eastAsia="Calibri" w:hAnsi="Calibri" w:cs="Calibri"/>
        </w:rPr>
        <w:t>3. Premisas de escritura: receptor, géneros y formatos, mercado editorial, panorama crítico de la literatura infantil y juvenil (clásicos y modernos)</w:t>
      </w:r>
    </w:p>
    <w:p w14:paraId="0000002B" w14:textId="77777777" w:rsidR="007E0E88" w:rsidRDefault="00000000">
      <w:pPr>
        <w:rPr>
          <w:rFonts w:ascii="Calibri" w:eastAsia="Calibri" w:hAnsi="Calibri" w:cs="Calibri"/>
        </w:rPr>
      </w:pPr>
      <w:r>
        <w:rPr>
          <w:rFonts w:ascii="Calibri" w:eastAsia="Calibri" w:hAnsi="Calibri" w:cs="Calibri"/>
        </w:rPr>
        <w:t>4. Recursos profesionales: panorama editorial, fuentes de información, revistas, premios, ferias, etc.</w:t>
      </w:r>
    </w:p>
    <w:p w14:paraId="0000002C" w14:textId="77777777" w:rsidR="007E0E88" w:rsidRDefault="00000000">
      <w:pPr>
        <w:rPr>
          <w:rFonts w:ascii="Calibri" w:eastAsia="Calibri" w:hAnsi="Calibri" w:cs="Calibri"/>
        </w:rPr>
      </w:pPr>
      <w:r>
        <w:rPr>
          <w:rFonts w:ascii="Calibri" w:eastAsia="Calibri" w:hAnsi="Calibri" w:cs="Calibri"/>
        </w:rPr>
        <w:t>5. Consejos de escritura: organización del trabajo, desarrollo del texto, argumentos y personajes, estilo, perspectiva.</w:t>
      </w:r>
    </w:p>
    <w:p w14:paraId="0000002D" w14:textId="77777777" w:rsidR="007E0E88" w:rsidRDefault="00000000">
      <w:pPr>
        <w:rPr>
          <w:rFonts w:ascii="Calibri" w:eastAsia="Calibri" w:hAnsi="Calibri" w:cs="Calibri"/>
        </w:rPr>
      </w:pPr>
      <w:r>
        <w:rPr>
          <w:rFonts w:ascii="Calibri" w:eastAsia="Calibri" w:hAnsi="Calibri" w:cs="Calibri"/>
        </w:rPr>
        <w:t>6. Poesía</w:t>
      </w:r>
    </w:p>
    <w:p w14:paraId="0000002E" w14:textId="77777777" w:rsidR="007E0E88" w:rsidRDefault="00000000">
      <w:pPr>
        <w:rPr>
          <w:rFonts w:ascii="Calibri" w:eastAsia="Calibri" w:hAnsi="Calibri" w:cs="Calibri"/>
        </w:rPr>
      </w:pPr>
      <w:r>
        <w:rPr>
          <w:rFonts w:ascii="Calibri" w:eastAsia="Calibri" w:hAnsi="Calibri" w:cs="Calibri"/>
        </w:rPr>
        <w:t>7. Narración</w:t>
      </w:r>
    </w:p>
    <w:p w14:paraId="0000002F" w14:textId="77777777" w:rsidR="007E0E88" w:rsidRDefault="007E0E88">
      <w:pPr>
        <w:spacing w:before="1"/>
        <w:jc w:val="both"/>
        <w:rPr>
          <w:rFonts w:ascii="Calibri" w:eastAsia="Calibri" w:hAnsi="Calibri" w:cs="Calibri"/>
          <w:color w:val="000000"/>
        </w:rPr>
      </w:pPr>
    </w:p>
    <w:p w14:paraId="00000030" w14:textId="77777777" w:rsidR="007E0E88" w:rsidRDefault="007E0E88">
      <w:pPr>
        <w:spacing w:before="1"/>
        <w:rPr>
          <w:rFonts w:ascii="Calibri" w:eastAsia="Calibri" w:hAnsi="Calibri" w:cs="Calibri"/>
          <w:color w:val="000000"/>
        </w:rPr>
      </w:pPr>
    </w:p>
    <w:p w14:paraId="00000031" w14:textId="77777777" w:rsidR="007E0E88" w:rsidRDefault="00000000">
      <w:pPr>
        <w:spacing w:before="1"/>
        <w:rPr>
          <w:rFonts w:ascii="Calibri" w:eastAsia="Calibri" w:hAnsi="Calibri" w:cs="Calibri"/>
          <w:b/>
          <w:bCs/>
          <w:color w:val="000000"/>
        </w:rPr>
      </w:pPr>
      <w:r>
        <w:rPr>
          <w:rFonts w:ascii="Calibri" w:eastAsia="Calibri" w:hAnsi="Calibri" w:cs="Calibri"/>
          <w:b/>
          <w:bCs/>
          <w:color w:val="000000"/>
        </w:rPr>
        <w:t>Actividades formativas:</w:t>
      </w:r>
    </w:p>
    <w:p w14:paraId="00000032" w14:textId="77777777" w:rsidR="007E0E88" w:rsidRDefault="007E0E88">
      <w:pPr>
        <w:spacing w:before="1"/>
        <w:rPr>
          <w:rFonts w:ascii="Calibri" w:eastAsia="Calibri" w:hAnsi="Calibri" w:cs="Calibri"/>
          <w:b/>
          <w:bCs/>
          <w:color w:val="000000"/>
        </w:rPr>
      </w:pPr>
    </w:p>
    <w:p w14:paraId="00000033" w14:textId="77777777" w:rsidR="007E0E88" w:rsidRDefault="00000000">
      <w:pPr>
        <w:numPr>
          <w:ilvl w:val="0"/>
          <w:numId w:val="1"/>
        </w:numPr>
        <w:pBdr>
          <w:top w:val="nil"/>
          <w:left w:val="nil"/>
          <w:bottom w:val="nil"/>
          <w:right w:val="nil"/>
          <w:between w:val="nil"/>
        </w:pBdr>
        <w:spacing w:line="278" w:lineRule="auto"/>
        <w:rPr>
          <w:rFonts w:ascii="Calibri" w:eastAsia="Calibri" w:hAnsi="Calibri" w:cs="Calibri"/>
          <w:color w:val="000000"/>
        </w:rPr>
      </w:pPr>
      <w:r>
        <w:rPr>
          <w:rFonts w:ascii="Calibri" w:eastAsia="Calibri" w:hAnsi="Calibri" w:cs="Calibri"/>
          <w:color w:val="000000"/>
        </w:rPr>
        <w:t>Lectura comprensiva de los textos propuestos por el profesor. Número de horas:  15 Porcentaje de Presencialidad:  0%</w:t>
      </w:r>
    </w:p>
    <w:p w14:paraId="00000034" w14:textId="77777777" w:rsidR="007E0E88" w:rsidRDefault="00000000">
      <w:pPr>
        <w:numPr>
          <w:ilvl w:val="0"/>
          <w:numId w:val="1"/>
        </w:numPr>
        <w:pBdr>
          <w:top w:val="nil"/>
          <w:left w:val="nil"/>
          <w:bottom w:val="nil"/>
          <w:right w:val="nil"/>
          <w:between w:val="nil"/>
        </w:pBdr>
        <w:spacing w:line="278" w:lineRule="auto"/>
        <w:rPr>
          <w:rFonts w:ascii="Calibri" w:eastAsia="Calibri" w:hAnsi="Calibri" w:cs="Calibri"/>
          <w:color w:val="000000"/>
        </w:rPr>
      </w:pPr>
      <w:r>
        <w:rPr>
          <w:rFonts w:ascii="Calibri" w:eastAsia="Calibri" w:hAnsi="Calibri" w:cs="Calibri"/>
          <w:color w:val="000000"/>
        </w:rPr>
        <w:t>Análisis de textos de creación propios y de autores canónicos desde la perspectiva del aprendizaje de la escritura creativa. Número de horas: 10 Porcentaje de Presencialidad:    0%</w:t>
      </w:r>
    </w:p>
    <w:p w14:paraId="00000035" w14:textId="77777777" w:rsidR="007E0E88" w:rsidRDefault="00000000">
      <w:pPr>
        <w:numPr>
          <w:ilvl w:val="0"/>
          <w:numId w:val="1"/>
        </w:numPr>
        <w:pBdr>
          <w:top w:val="nil"/>
          <w:left w:val="nil"/>
          <w:bottom w:val="nil"/>
          <w:right w:val="nil"/>
          <w:between w:val="nil"/>
        </w:pBdr>
        <w:spacing w:line="278" w:lineRule="auto"/>
        <w:rPr>
          <w:rFonts w:ascii="Calibri" w:eastAsia="Calibri" w:hAnsi="Calibri" w:cs="Calibri"/>
          <w:color w:val="000000"/>
        </w:rPr>
      </w:pPr>
      <w:r>
        <w:rPr>
          <w:rFonts w:ascii="Calibri" w:eastAsia="Calibri" w:hAnsi="Calibri" w:cs="Calibri"/>
          <w:color w:val="000000"/>
        </w:rPr>
        <w:t>Estudio y lecturas. Búsquedas documentales y bibliográficas. Número de horas: 20 Porcentaje de Presencialidad:   0%</w:t>
      </w:r>
    </w:p>
    <w:p w14:paraId="00000036" w14:textId="77777777" w:rsidR="007E0E88" w:rsidRDefault="00000000">
      <w:pPr>
        <w:numPr>
          <w:ilvl w:val="0"/>
          <w:numId w:val="1"/>
        </w:numPr>
        <w:pBdr>
          <w:top w:val="nil"/>
          <w:left w:val="nil"/>
          <w:bottom w:val="nil"/>
          <w:right w:val="nil"/>
          <w:between w:val="nil"/>
        </w:pBdr>
        <w:spacing w:line="278" w:lineRule="auto"/>
        <w:rPr>
          <w:rFonts w:ascii="Calibri" w:eastAsia="Calibri" w:hAnsi="Calibri" w:cs="Calibri"/>
          <w:color w:val="000000"/>
        </w:rPr>
      </w:pPr>
      <w:r>
        <w:rPr>
          <w:rFonts w:ascii="Calibri" w:eastAsia="Calibri" w:hAnsi="Calibri" w:cs="Calibri"/>
          <w:color w:val="000000"/>
        </w:rPr>
        <w:lastRenderedPageBreak/>
        <w:t>Explicación de contenidos teórico prácticos. Número de horas: 27 Porcentaje de Presencialidad: 100%</w:t>
      </w:r>
    </w:p>
    <w:p w14:paraId="00000037" w14:textId="77777777" w:rsidR="007E0E88" w:rsidRDefault="00000000">
      <w:pPr>
        <w:numPr>
          <w:ilvl w:val="0"/>
          <w:numId w:val="1"/>
        </w:numPr>
        <w:pBdr>
          <w:top w:val="nil"/>
          <w:left w:val="nil"/>
          <w:bottom w:val="nil"/>
          <w:right w:val="nil"/>
          <w:between w:val="nil"/>
        </w:pBdr>
        <w:spacing w:after="160" w:line="278" w:lineRule="auto"/>
        <w:rPr>
          <w:rFonts w:ascii="Calibri" w:eastAsia="Calibri" w:hAnsi="Calibri" w:cs="Calibri"/>
          <w:color w:val="000000"/>
        </w:rPr>
      </w:pPr>
      <w:r>
        <w:rPr>
          <w:rFonts w:ascii="Calibri" w:eastAsia="Calibri" w:hAnsi="Calibri" w:cs="Calibri"/>
          <w:color w:val="000000"/>
        </w:rPr>
        <w:t>Tutorías. Número de horas: 3 Porcentaje de Presencialidad:  100%</w:t>
      </w:r>
    </w:p>
    <w:p w14:paraId="00000038" w14:textId="77777777" w:rsidR="007E0E88" w:rsidRDefault="007E0E88">
      <w:pPr>
        <w:spacing w:before="1"/>
        <w:rPr>
          <w:rFonts w:ascii="Calibri" w:eastAsia="Calibri" w:hAnsi="Calibri" w:cs="Calibri"/>
          <w:b/>
          <w:bCs/>
          <w:color w:val="000000"/>
        </w:rPr>
      </w:pPr>
    </w:p>
    <w:p w14:paraId="00000039" w14:textId="77777777" w:rsidR="007E0E88" w:rsidRDefault="007E0E88">
      <w:pPr>
        <w:spacing w:before="1"/>
        <w:rPr>
          <w:rFonts w:ascii="Calibri" w:eastAsia="Calibri" w:hAnsi="Calibri" w:cs="Calibri"/>
          <w:color w:val="000000"/>
        </w:rPr>
      </w:pPr>
    </w:p>
    <w:p w14:paraId="0000003A" w14:textId="77777777" w:rsidR="007E0E88" w:rsidRDefault="00000000">
      <w:pPr>
        <w:spacing w:before="1"/>
        <w:rPr>
          <w:rFonts w:ascii="Calibri" w:eastAsia="Calibri" w:hAnsi="Calibri" w:cs="Calibri"/>
          <w:b/>
          <w:bCs/>
          <w:color w:val="000000"/>
        </w:rPr>
      </w:pPr>
      <w:r>
        <w:rPr>
          <w:rFonts w:ascii="Calibri" w:eastAsia="Calibri" w:hAnsi="Calibri" w:cs="Calibri"/>
          <w:b/>
          <w:bCs/>
          <w:color w:val="000000"/>
        </w:rPr>
        <w:t>Metodologías docentes:</w:t>
      </w:r>
    </w:p>
    <w:p w14:paraId="0000003B" w14:textId="77777777" w:rsidR="007E0E88" w:rsidRDefault="007E0E88">
      <w:pPr>
        <w:spacing w:before="1"/>
        <w:rPr>
          <w:rFonts w:ascii="Calibri" w:eastAsia="Calibri" w:hAnsi="Calibri" w:cs="Calibri"/>
          <w:b/>
          <w:bCs/>
          <w:color w:val="000000"/>
        </w:rPr>
      </w:pPr>
    </w:p>
    <w:p w14:paraId="0000003C" w14:textId="77777777" w:rsidR="007E0E88" w:rsidRDefault="00000000">
      <w:pPr>
        <w:spacing w:before="1"/>
        <w:jc w:val="both"/>
        <w:rPr>
          <w:rFonts w:ascii="Calibri" w:eastAsia="Calibri" w:hAnsi="Calibri" w:cs="Calibri"/>
          <w:color w:val="000000"/>
        </w:rPr>
      </w:pPr>
      <w:r>
        <w:rPr>
          <w:rFonts w:ascii="Calibri" w:eastAsia="Calibri" w:hAnsi="Calibri" w:cs="Calibri"/>
          <w:color w:val="000000"/>
        </w:rPr>
        <w:t xml:space="preserve">MD2: Lecturas paralelas: se ofrecerá una selección de textos literarios que serán el objeto del análisis y aprendizaje de la composición. </w:t>
      </w:r>
    </w:p>
    <w:p w14:paraId="0000003D" w14:textId="77777777" w:rsidR="007E0E88" w:rsidRDefault="00000000">
      <w:pPr>
        <w:spacing w:before="1"/>
        <w:jc w:val="both"/>
        <w:rPr>
          <w:rFonts w:ascii="Calibri" w:eastAsia="Calibri" w:hAnsi="Calibri" w:cs="Calibri"/>
          <w:color w:val="000000"/>
        </w:rPr>
      </w:pPr>
      <w:r>
        <w:rPr>
          <w:rFonts w:ascii="Calibri" w:eastAsia="Calibri" w:hAnsi="Calibri" w:cs="Calibri"/>
          <w:color w:val="000000"/>
        </w:rPr>
        <w:t xml:space="preserve">MD3: Talleres y seminarios, en los que se harán propuestas de creación, posteriormente analizadas y valoradas por el conjunto de los estudiantes, con la ayuda del profesor/a. Con estos talleres se pretende estimular a los estudiantes en el desarrollo de la creatividad, la resolución de problemas constructivos, y la capacidad valorativa. </w:t>
      </w:r>
    </w:p>
    <w:p w14:paraId="0000003E" w14:textId="77777777" w:rsidR="007E0E88" w:rsidRDefault="00000000">
      <w:pPr>
        <w:spacing w:before="1"/>
        <w:jc w:val="both"/>
        <w:rPr>
          <w:rFonts w:ascii="Calibri" w:eastAsia="Calibri" w:hAnsi="Calibri" w:cs="Calibri"/>
          <w:color w:val="000000"/>
        </w:rPr>
      </w:pPr>
      <w:r>
        <w:rPr>
          <w:rFonts w:ascii="Calibri" w:eastAsia="Calibri" w:hAnsi="Calibri" w:cs="Calibri"/>
          <w:color w:val="000000"/>
        </w:rPr>
        <w:t>MD4: Trabajos prácticos: sobre estos ejercicios de práctica creativa se abordará la resolución de los problemas y posibilidades lingüísticos, discursivos, estilísticos.</w:t>
      </w:r>
    </w:p>
    <w:p w14:paraId="0000003F" w14:textId="77777777" w:rsidR="007E0E88" w:rsidRDefault="00000000">
      <w:pPr>
        <w:spacing w:before="1"/>
        <w:jc w:val="both"/>
        <w:rPr>
          <w:rFonts w:ascii="Calibri" w:eastAsia="Calibri" w:hAnsi="Calibri" w:cs="Calibri"/>
          <w:color w:val="000000"/>
        </w:rPr>
      </w:pPr>
      <w:r>
        <w:rPr>
          <w:rFonts w:ascii="Calibri" w:eastAsia="Calibri" w:hAnsi="Calibri" w:cs="Calibri"/>
          <w:color w:val="000000"/>
        </w:rPr>
        <w:t xml:space="preserve">MD5: Tutorías: ofrecerán apoyo y asesoramiento personalizado para abordar las tareas encomendadas en todas las actividades formativas. El profesor aprovechará estas tutorías para desarrollar su papel </w:t>
      </w:r>
      <w:proofErr w:type="spellStart"/>
      <w:r>
        <w:rPr>
          <w:rFonts w:ascii="Calibri" w:eastAsia="Calibri" w:hAnsi="Calibri" w:cs="Calibri"/>
          <w:color w:val="000000"/>
        </w:rPr>
        <w:t>preactivo</w:t>
      </w:r>
      <w:proofErr w:type="spellEnd"/>
      <w:r>
        <w:rPr>
          <w:rFonts w:ascii="Calibri" w:eastAsia="Calibri" w:hAnsi="Calibri" w:cs="Calibri"/>
          <w:color w:val="000000"/>
        </w:rPr>
        <w:t xml:space="preserve"> y proactivo en la docencia con el fin de lograr los objetivos propuestos. </w:t>
      </w:r>
    </w:p>
    <w:p w14:paraId="00000040" w14:textId="77777777" w:rsidR="007E0E88" w:rsidRDefault="00000000">
      <w:pPr>
        <w:spacing w:before="1"/>
        <w:jc w:val="both"/>
        <w:rPr>
          <w:rFonts w:ascii="Calibri" w:eastAsia="Calibri" w:hAnsi="Calibri" w:cs="Calibri"/>
          <w:color w:val="000000"/>
        </w:rPr>
      </w:pPr>
      <w:r>
        <w:rPr>
          <w:rFonts w:ascii="Calibri" w:eastAsia="Calibri" w:hAnsi="Calibri" w:cs="Calibri"/>
          <w:color w:val="000000"/>
        </w:rPr>
        <w:t>MD1: Clases teóricas, en las que se expondrán los objetivos principales de cada tema y se desarrollarán los contenidos conceptuales fundamentales.</w:t>
      </w:r>
    </w:p>
    <w:p w14:paraId="00000041" w14:textId="77777777" w:rsidR="007E0E88" w:rsidRDefault="007E0E88">
      <w:pPr>
        <w:spacing w:before="1"/>
        <w:rPr>
          <w:rFonts w:ascii="Calibri" w:eastAsia="Calibri" w:hAnsi="Calibri" w:cs="Calibri"/>
          <w:color w:val="000000"/>
        </w:rPr>
      </w:pPr>
    </w:p>
    <w:p w14:paraId="00000042" w14:textId="77777777" w:rsidR="007E0E88" w:rsidRDefault="00000000">
      <w:pPr>
        <w:spacing w:before="1"/>
        <w:rPr>
          <w:rFonts w:ascii="Calibri" w:eastAsia="Calibri" w:hAnsi="Calibri" w:cs="Calibri"/>
          <w:b/>
          <w:bCs/>
          <w:color w:val="000000"/>
        </w:rPr>
      </w:pPr>
      <w:r>
        <w:rPr>
          <w:rFonts w:ascii="Calibri" w:eastAsia="Calibri" w:hAnsi="Calibri" w:cs="Calibri"/>
          <w:b/>
          <w:bCs/>
          <w:color w:val="000000"/>
        </w:rPr>
        <w:t>Sistemas de evaluación:</w:t>
      </w:r>
    </w:p>
    <w:p w14:paraId="00000043" w14:textId="77777777" w:rsidR="007E0E88" w:rsidRDefault="007E0E88">
      <w:pPr>
        <w:spacing w:before="1"/>
        <w:rPr>
          <w:rFonts w:ascii="Calibri" w:eastAsia="Calibri" w:hAnsi="Calibri" w:cs="Calibri"/>
          <w:b/>
          <w:bCs/>
          <w:color w:val="000000"/>
        </w:rPr>
      </w:pPr>
    </w:p>
    <w:p w14:paraId="00000044" w14:textId="77777777" w:rsidR="007E0E88" w:rsidRDefault="00000000">
      <w:pPr>
        <w:spacing w:before="1"/>
        <w:rPr>
          <w:rFonts w:ascii="Calibri" w:eastAsia="Calibri" w:hAnsi="Calibri" w:cs="Calibri"/>
          <w:color w:val="000000"/>
        </w:rPr>
      </w:pPr>
      <w:r>
        <w:rPr>
          <w:rFonts w:ascii="Calibri" w:eastAsia="Calibri" w:hAnsi="Calibri" w:cs="Calibri"/>
          <w:color w:val="000000"/>
        </w:rPr>
        <w:t>Trabajos personales de creación e investigación: 100% (Calificación  0-10)</w:t>
      </w:r>
    </w:p>
    <w:p w14:paraId="00000045" w14:textId="77777777" w:rsidR="007E0E88" w:rsidRDefault="007E0E88">
      <w:pPr>
        <w:spacing w:before="1"/>
        <w:rPr>
          <w:rFonts w:ascii="Calibri" w:eastAsia="Calibri" w:hAnsi="Calibri" w:cs="Calibri"/>
          <w:color w:val="000000"/>
        </w:rPr>
      </w:pPr>
    </w:p>
    <w:p w14:paraId="00000046" w14:textId="77777777" w:rsidR="007E0E88" w:rsidRDefault="00000000">
      <w:pPr>
        <w:rPr>
          <w:rFonts w:ascii="Calibri" w:eastAsia="Calibri" w:hAnsi="Calibri" w:cs="Calibri"/>
        </w:rPr>
      </w:pPr>
      <w:r>
        <w:rPr>
          <w:rFonts w:ascii="Calibri" w:eastAsia="Calibri" w:hAnsi="Calibri" w:cs="Calibri"/>
          <w:b/>
          <w:bCs/>
          <w:color w:val="000000"/>
        </w:rPr>
        <w:t>Bibliografía de referencia:</w:t>
      </w:r>
    </w:p>
    <w:p w14:paraId="00000047" w14:textId="77777777" w:rsidR="007E0E88" w:rsidRDefault="007E0E88">
      <w:pPr>
        <w:rPr>
          <w:rFonts w:ascii="Arial" w:eastAsia="Arial" w:hAnsi="Arial" w:cs="Arial"/>
        </w:rPr>
      </w:pPr>
    </w:p>
    <w:p w14:paraId="00000048" w14:textId="77777777" w:rsidR="007E0E88" w:rsidRDefault="00000000">
      <w:pPr>
        <w:rPr>
          <w:rFonts w:ascii="Trebuchet MS" w:eastAsia="Trebuchet MS" w:hAnsi="Trebuchet MS" w:cs="Trebuchet MS"/>
        </w:rPr>
      </w:pPr>
      <w:r>
        <w:rPr>
          <w:rFonts w:ascii="Trebuchet MS" w:eastAsia="Trebuchet MS" w:hAnsi="Trebuchet MS" w:cs="Trebuchet MS"/>
        </w:rPr>
        <w:t xml:space="preserve">-Arizpe, E., &amp; </w:t>
      </w:r>
      <w:proofErr w:type="spellStart"/>
      <w:r>
        <w:rPr>
          <w:rFonts w:ascii="Trebuchet MS" w:eastAsia="Trebuchet MS" w:hAnsi="Trebuchet MS" w:cs="Trebuchet MS"/>
        </w:rPr>
        <w:t>Styles</w:t>
      </w:r>
      <w:proofErr w:type="spellEnd"/>
      <w:r>
        <w:rPr>
          <w:rFonts w:ascii="Trebuchet MS" w:eastAsia="Trebuchet MS" w:hAnsi="Trebuchet MS" w:cs="Trebuchet MS"/>
        </w:rPr>
        <w:t xml:space="preserve">, M. (2016). </w:t>
      </w:r>
      <w:proofErr w:type="spellStart"/>
      <w:r>
        <w:rPr>
          <w:rFonts w:ascii="Trebuchet MS" w:eastAsia="Trebuchet MS" w:hAnsi="Trebuchet MS" w:cs="Trebuchet MS"/>
          <w:i/>
          <w:iCs/>
        </w:rPr>
        <w:t>Children</w:t>
      </w:r>
      <w:proofErr w:type="spellEnd"/>
      <w:r>
        <w:rPr>
          <w:rFonts w:ascii="Trebuchet MS" w:eastAsia="Trebuchet MS" w:hAnsi="Trebuchet MS" w:cs="Trebuchet MS"/>
          <w:i/>
          <w:iCs/>
        </w:rPr>
        <w:t xml:space="preserve"> Reading Pictures: </w:t>
      </w:r>
      <w:proofErr w:type="spellStart"/>
      <w:r>
        <w:rPr>
          <w:rFonts w:ascii="Trebuchet MS" w:eastAsia="Trebuchet MS" w:hAnsi="Trebuchet MS" w:cs="Trebuchet MS"/>
          <w:i/>
          <w:iCs/>
        </w:rPr>
        <w:t>Interpreting</w:t>
      </w:r>
      <w:proofErr w:type="spellEnd"/>
      <w:r>
        <w:rPr>
          <w:rFonts w:ascii="Trebuchet MS" w:eastAsia="Trebuchet MS" w:hAnsi="Trebuchet MS" w:cs="Trebuchet MS"/>
          <w:i/>
          <w:iCs/>
        </w:rPr>
        <w:t xml:space="preserve"> Visual </w:t>
      </w:r>
      <w:proofErr w:type="spellStart"/>
      <w:r>
        <w:rPr>
          <w:rFonts w:ascii="Trebuchet MS" w:eastAsia="Trebuchet MS" w:hAnsi="Trebuchet MS" w:cs="Trebuchet MS"/>
          <w:i/>
          <w:iCs/>
        </w:rPr>
        <w:t>Texts</w:t>
      </w:r>
      <w:proofErr w:type="spellEnd"/>
      <w:r>
        <w:rPr>
          <w:rFonts w:ascii="Trebuchet MS" w:eastAsia="Trebuchet MS" w:hAnsi="Trebuchet MS" w:cs="Trebuchet MS"/>
          <w:i/>
          <w:iCs/>
        </w:rPr>
        <w:t xml:space="preserve">. </w:t>
      </w:r>
      <w:r>
        <w:rPr>
          <w:rFonts w:ascii="Trebuchet MS" w:eastAsia="Trebuchet MS" w:hAnsi="Trebuchet MS" w:cs="Trebuchet MS"/>
        </w:rPr>
        <w:t>Routledge.</w:t>
      </w:r>
    </w:p>
    <w:p w14:paraId="00000049" w14:textId="77777777" w:rsidR="007E0E88" w:rsidRDefault="00000000">
      <w:pPr>
        <w:rPr>
          <w:rFonts w:ascii="Calibri" w:eastAsia="Calibri" w:hAnsi="Calibri" w:cs="Calibri"/>
        </w:rPr>
      </w:pPr>
      <w:r>
        <w:rPr>
          <w:rFonts w:ascii="Calibri" w:eastAsia="Calibri" w:hAnsi="Calibri" w:cs="Calibri"/>
        </w:rPr>
        <w:t xml:space="preserve">-Beckett, S. L. (2020). </w:t>
      </w:r>
      <w:proofErr w:type="gramStart"/>
      <w:r>
        <w:rPr>
          <w:rFonts w:ascii="Calibri" w:eastAsia="Calibri" w:hAnsi="Calibri" w:cs="Calibri"/>
          <w:i/>
          <w:iCs/>
        </w:rPr>
        <w:t>Crossover</w:t>
      </w:r>
      <w:proofErr w:type="gramEnd"/>
      <w:r>
        <w:rPr>
          <w:rFonts w:ascii="Calibri" w:eastAsia="Calibri" w:hAnsi="Calibri" w:cs="Calibri"/>
          <w:i/>
          <w:iCs/>
        </w:rPr>
        <w:t xml:space="preserve"> </w:t>
      </w:r>
      <w:proofErr w:type="spellStart"/>
      <w:r>
        <w:rPr>
          <w:rFonts w:ascii="Calibri" w:eastAsia="Calibri" w:hAnsi="Calibri" w:cs="Calibri"/>
          <w:i/>
          <w:iCs/>
        </w:rPr>
        <w:t>fiction</w:t>
      </w:r>
      <w:proofErr w:type="spellEnd"/>
      <w:r>
        <w:rPr>
          <w:rFonts w:ascii="Calibri" w:eastAsia="Calibri" w:hAnsi="Calibri" w:cs="Calibri"/>
          <w:i/>
          <w:iCs/>
        </w:rPr>
        <w:t xml:space="preserve">: Global and </w:t>
      </w:r>
      <w:proofErr w:type="spellStart"/>
      <w:r>
        <w:rPr>
          <w:rFonts w:ascii="Calibri" w:eastAsia="Calibri" w:hAnsi="Calibri" w:cs="Calibri"/>
          <w:i/>
          <w:iCs/>
        </w:rPr>
        <w:t>historical</w:t>
      </w:r>
      <w:proofErr w:type="spellEnd"/>
      <w:r>
        <w:rPr>
          <w:rFonts w:ascii="Calibri" w:eastAsia="Calibri" w:hAnsi="Calibri" w:cs="Calibri"/>
          <w:i/>
          <w:iCs/>
        </w:rPr>
        <w:t xml:space="preserve"> </w:t>
      </w:r>
      <w:proofErr w:type="spellStart"/>
      <w:r>
        <w:rPr>
          <w:rFonts w:ascii="Calibri" w:eastAsia="Calibri" w:hAnsi="Calibri" w:cs="Calibri"/>
          <w:i/>
          <w:iCs/>
        </w:rPr>
        <w:t>perspectives</w:t>
      </w:r>
      <w:proofErr w:type="spellEnd"/>
      <w:r>
        <w:rPr>
          <w:rFonts w:ascii="Calibri" w:eastAsia="Calibri" w:hAnsi="Calibri" w:cs="Calibri"/>
        </w:rPr>
        <w:t>. Routledge.</w:t>
      </w:r>
    </w:p>
    <w:p w14:paraId="0000004A" w14:textId="77777777" w:rsidR="007E0E88" w:rsidRDefault="00000000">
      <w:pPr>
        <w:rPr>
          <w:rFonts w:ascii="Trebuchet MS" w:eastAsia="Trebuchet MS" w:hAnsi="Trebuchet MS" w:cs="Trebuchet MS"/>
        </w:rPr>
      </w:pPr>
      <w:r>
        <w:rPr>
          <w:rFonts w:ascii="Arial" w:eastAsia="Arial" w:hAnsi="Arial" w:cs="Arial"/>
        </w:rPr>
        <w:t>-</w:t>
      </w:r>
      <w:r>
        <w:rPr>
          <w:rFonts w:ascii="Trebuchet MS" w:eastAsia="Trebuchet MS" w:hAnsi="Trebuchet MS" w:cs="Trebuchet MS"/>
        </w:rPr>
        <w:t xml:space="preserve">Bravo-Villasante, Carmen (1988), </w:t>
      </w:r>
      <w:r>
        <w:rPr>
          <w:rFonts w:ascii="Trebuchet MS" w:eastAsia="Trebuchet MS" w:hAnsi="Trebuchet MS" w:cs="Trebuchet MS"/>
          <w:i/>
          <w:iCs/>
        </w:rPr>
        <w:t>Historia y antología de la literatura infantil universal</w:t>
      </w:r>
      <w:r>
        <w:rPr>
          <w:rFonts w:ascii="Trebuchet MS" w:eastAsia="Trebuchet MS" w:hAnsi="Trebuchet MS" w:cs="Trebuchet MS"/>
        </w:rPr>
        <w:t>, Valladolid: Miñón, 4 vols.</w:t>
      </w:r>
    </w:p>
    <w:p w14:paraId="0000004B" w14:textId="77777777" w:rsidR="007E0E88" w:rsidRDefault="00000000">
      <w:pPr>
        <w:rPr>
          <w:rFonts w:ascii="Trebuchet MS" w:eastAsia="Trebuchet MS" w:hAnsi="Trebuchet MS" w:cs="Trebuchet MS"/>
        </w:rPr>
      </w:pPr>
      <w:r>
        <w:rPr>
          <w:rFonts w:ascii="Arial" w:eastAsia="Arial" w:hAnsi="Arial" w:cs="Arial"/>
        </w:rPr>
        <w:t xml:space="preserve">- </w:t>
      </w:r>
      <w:proofErr w:type="spellStart"/>
      <w:r>
        <w:rPr>
          <w:rFonts w:ascii="Trebuchet MS" w:eastAsia="Trebuchet MS" w:hAnsi="Trebuchet MS" w:cs="Trebuchet MS"/>
        </w:rPr>
        <w:t>Cendán</w:t>
      </w:r>
      <w:proofErr w:type="spellEnd"/>
      <w:r>
        <w:rPr>
          <w:rFonts w:ascii="Trebuchet MS" w:eastAsia="Trebuchet MS" w:hAnsi="Trebuchet MS" w:cs="Trebuchet MS"/>
        </w:rPr>
        <w:t xml:space="preserve"> Pazos, Fernando (1986), </w:t>
      </w:r>
      <w:r>
        <w:rPr>
          <w:rFonts w:ascii="Trebuchet MS" w:eastAsia="Trebuchet MS" w:hAnsi="Trebuchet MS" w:cs="Trebuchet MS"/>
          <w:i/>
          <w:iCs/>
        </w:rPr>
        <w:t xml:space="preserve">Medio siglo de libros infantiles y juveniles en España </w:t>
      </w:r>
      <w:r>
        <w:rPr>
          <w:rFonts w:ascii="Trebuchet MS" w:eastAsia="Trebuchet MS" w:hAnsi="Trebuchet MS" w:cs="Trebuchet MS"/>
        </w:rPr>
        <w:t>(1935-1985), Madrid: Fundación Germán Sánchez Ruipérez/Pirámide, col. Biblioteca del libro, serie Mayor.</w:t>
      </w:r>
    </w:p>
    <w:p w14:paraId="0000004C" w14:textId="77777777" w:rsidR="007E0E88" w:rsidRDefault="00000000">
      <w:pPr>
        <w:rPr>
          <w:rFonts w:ascii="Trebuchet MS" w:eastAsia="Trebuchet MS" w:hAnsi="Trebuchet MS" w:cs="Trebuchet MS"/>
        </w:rPr>
      </w:pPr>
      <w:r>
        <w:rPr>
          <w:rFonts w:ascii="Arial" w:eastAsia="Arial" w:hAnsi="Arial" w:cs="Arial"/>
        </w:rPr>
        <w:t xml:space="preserve">- </w:t>
      </w:r>
      <w:r>
        <w:rPr>
          <w:rFonts w:ascii="Trebuchet MS" w:eastAsia="Trebuchet MS" w:hAnsi="Trebuchet MS" w:cs="Trebuchet MS"/>
        </w:rPr>
        <w:t xml:space="preserve">Cerrillo Torremocha, Pedro (1990), </w:t>
      </w:r>
      <w:r>
        <w:rPr>
          <w:rFonts w:ascii="Trebuchet MS" w:eastAsia="Trebuchet MS" w:hAnsi="Trebuchet MS" w:cs="Trebuchet MS"/>
          <w:i/>
          <w:iCs/>
        </w:rPr>
        <w:t>Literatura Infantil: Teoría, crítica e investigación</w:t>
      </w:r>
      <w:r>
        <w:rPr>
          <w:rFonts w:ascii="Trebuchet MS" w:eastAsia="Trebuchet MS" w:hAnsi="Trebuchet MS" w:cs="Trebuchet MS"/>
        </w:rPr>
        <w:t>, Albacete: Ediciones de la Universidad de Castilla La Mancha.</w:t>
      </w:r>
    </w:p>
    <w:p w14:paraId="0000004D" w14:textId="77777777" w:rsidR="007E0E88" w:rsidRDefault="00000000">
      <w:pPr>
        <w:rPr>
          <w:rFonts w:ascii="Trebuchet MS" w:eastAsia="Trebuchet MS" w:hAnsi="Trebuchet MS" w:cs="Trebuchet MS"/>
        </w:rPr>
      </w:pPr>
      <w:r>
        <w:rPr>
          <w:rFonts w:ascii="Arial" w:eastAsia="Arial" w:hAnsi="Arial" w:cs="Arial"/>
        </w:rPr>
        <w:t xml:space="preserve">- </w:t>
      </w:r>
      <w:r>
        <w:rPr>
          <w:rFonts w:ascii="Trebuchet MS" w:eastAsia="Trebuchet MS" w:hAnsi="Trebuchet MS" w:cs="Trebuchet MS"/>
        </w:rPr>
        <w:t xml:space="preserve">Cerrillo Torremocha, Pedro C. &amp; Yubero, Santiago (eds.) (2015). </w:t>
      </w:r>
      <w:r>
        <w:rPr>
          <w:rFonts w:ascii="Trebuchet MS" w:eastAsia="Trebuchet MS" w:hAnsi="Trebuchet MS" w:cs="Trebuchet MS"/>
          <w:i/>
          <w:iCs/>
        </w:rPr>
        <w:t>El álbum ilustrado: un género en construcción</w:t>
      </w:r>
      <w:r>
        <w:rPr>
          <w:rFonts w:ascii="Trebuchet MS" w:eastAsia="Trebuchet MS" w:hAnsi="Trebuchet MS" w:cs="Trebuchet MS"/>
        </w:rPr>
        <w:t>. Ediciones de la Universidad de Castilla-La Mancha.</w:t>
      </w:r>
    </w:p>
    <w:p w14:paraId="0000004E" w14:textId="77777777" w:rsidR="007E0E88" w:rsidRDefault="00000000">
      <w:pPr>
        <w:rPr>
          <w:rFonts w:ascii="Trebuchet MS" w:eastAsia="Trebuchet MS" w:hAnsi="Trebuchet MS" w:cs="Trebuchet MS"/>
        </w:rPr>
      </w:pPr>
      <w:r>
        <w:rPr>
          <w:rFonts w:ascii="Trebuchet MS" w:eastAsia="Trebuchet MS" w:hAnsi="Trebuchet MS" w:cs="Trebuchet MS"/>
        </w:rPr>
        <w:t xml:space="preserve">-Cerrillo Torremocha, P. C., &amp; Sánchez Ortiz, C. (Eds.). (2017). </w:t>
      </w:r>
      <w:r>
        <w:rPr>
          <w:rFonts w:ascii="Trebuchet MS" w:eastAsia="Trebuchet MS" w:hAnsi="Trebuchet MS" w:cs="Trebuchet MS"/>
          <w:i/>
          <w:iCs/>
        </w:rPr>
        <w:t>Lectura, literatura y educación literaria</w:t>
      </w:r>
      <w:r>
        <w:rPr>
          <w:rFonts w:ascii="Trebuchet MS" w:eastAsia="Trebuchet MS" w:hAnsi="Trebuchet MS" w:cs="Trebuchet MS"/>
        </w:rPr>
        <w:t>. Ediciones de la Universidad de Castilla-La Mancha.</w:t>
      </w:r>
    </w:p>
    <w:p w14:paraId="0000004F" w14:textId="77777777" w:rsidR="007E0E88" w:rsidRDefault="00000000">
      <w:pPr>
        <w:rPr>
          <w:rFonts w:ascii="Trebuchet MS" w:eastAsia="Trebuchet MS" w:hAnsi="Trebuchet MS" w:cs="Trebuchet MS"/>
        </w:rPr>
      </w:pPr>
      <w:r>
        <w:rPr>
          <w:rFonts w:ascii="Arial" w:eastAsia="Arial" w:hAnsi="Arial" w:cs="Arial"/>
        </w:rPr>
        <w:t xml:space="preserve">- </w:t>
      </w:r>
      <w:r>
        <w:rPr>
          <w:rFonts w:ascii="Trebuchet MS" w:eastAsia="Trebuchet MS" w:hAnsi="Trebuchet MS" w:cs="Trebuchet MS"/>
        </w:rPr>
        <w:t xml:space="preserve">Cerrillo, P. C. (2016). </w:t>
      </w:r>
      <w:r>
        <w:rPr>
          <w:rFonts w:ascii="Trebuchet MS" w:eastAsia="Trebuchet MS" w:hAnsi="Trebuchet MS" w:cs="Trebuchet MS"/>
          <w:i/>
          <w:iCs/>
        </w:rPr>
        <w:t>Teoría de la literatura infantil</w:t>
      </w:r>
      <w:r>
        <w:rPr>
          <w:rFonts w:ascii="Trebuchet MS" w:eastAsia="Trebuchet MS" w:hAnsi="Trebuchet MS" w:cs="Trebuchet MS"/>
        </w:rPr>
        <w:t>. Editorial Síntesis.</w:t>
      </w:r>
    </w:p>
    <w:p w14:paraId="00000050" w14:textId="77777777" w:rsidR="007E0E88" w:rsidRDefault="00000000">
      <w:pPr>
        <w:rPr>
          <w:rFonts w:ascii="Trebuchet MS" w:eastAsia="Trebuchet MS" w:hAnsi="Trebuchet MS" w:cs="Trebuchet MS"/>
        </w:rPr>
      </w:pPr>
      <w:r>
        <w:rPr>
          <w:rFonts w:ascii="Arial" w:eastAsia="Arial" w:hAnsi="Arial" w:cs="Arial"/>
        </w:rPr>
        <w:t xml:space="preserve">- </w:t>
      </w:r>
      <w:r>
        <w:rPr>
          <w:rFonts w:ascii="Trebuchet MS" w:eastAsia="Trebuchet MS" w:hAnsi="Trebuchet MS" w:cs="Trebuchet MS"/>
        </w:rPr>
        <w:t xml:space="preserve">Colomer, T. (2015). </w:t>
      </w:r>
      <w:r>
        <w:rPr>
          <w:rFonts w:ascii="Trebuchet MS" w:eastAsia="Trebuchet MS" w:hAnsi="Trebuchet MS" w:cs="Trebuchet MS"/>
          <w:i/>
          <w:iCs/>
        </w:rPr>
        <w:t xml:space="preserve">La literatura infantil y juvenil: una nueva literatura. </w:t>
      </w:r>
      <w:r>
        <w:rPr>
          <w:rFonts w:ascii="Trebuchet MS" w:eastAsia="Trebuchet MS" w:hAnsi="Trebuchet MS" w:cs="Trebuchet MS"/>
        </w:rPr>
        <w:t>Editorial Graó.</w:t>
      </w:r>
    </w:p>
    <w:p w14:paraId="00000051" w14:textId="77777777" w:rsidR="007E0E88" w:rsidRDefault="00000000">
      <w:pPr>
        <w:rPr>
          <w:rFonts w:ascii="Trebuchet MS" w:eastAsia="Trebuchet MS" w:hAnsi="Trebuchet MS" w:cs="Trebuchet MS"/>
        </w:rPr>
      </w:pPr>
      <w:r>
        <w:rPr>
          <w:rFonts w:ascii="Arial" w:eastAsia="Arial" w:hAnsi="Arial" w:cs="Arial"/>
        </w:rPr>
        <w:lastRenderedPageBreak/>
        <w:t xml:space="preserve">- </w:t>
      </w:r>
      <w:r>
        <w:rPr>
          <w:rFonts w:ascii="Trebuchet MS" w:eastAsia="Trebuchet MS" w:hAnsi="Trebuchet MS" w:cs="Trebuchet MS"/>
        </w:rPr>
        <w:t xml:space="preserve">Colomer, Teresa; </w:t>
      </w:r>
      <w:proofErr w:type="spellStart"/>
      <w:r>
        <w:rPr>
          <w:rFonts w:ascii="Trebuchet MS" w:eastAsia="Trebuchet MS" w:hAnsi="Trebuchet MS" w:cs="Trebuchet MS"/>
        </w:rPr>
        <w:t>Kümmerling-Meibauer</w:t>
      </w:r>
      <w:proofErr w:type="spellEnd"/>
      <w:r>
        <w:rPr>
          <w:rFonts w:ascii="Trebuchet MS" w:eastAsia="Trebuchet MS" w:hAnsi="Trebuchet MS" w:cs="Trebuchet MS"/>
        </w:rPr>
        <w:t>, Bettina; &amp; Silva-Díaz, María Cecilia (eds.) (2010/2015)</w:t>
      </w:r>
      <w:r>
        <w:rPr>
          <w:rFonts w:ascii="Trebuchet MS" w:eastAsia="Trebuchet MS" w:hAnsi="Trebuchet MS" w:cs="Trebuchet MS"/>
          <w:i/>
          <w:iCs/>
        </w:rPr>
        <w:t xml:space="preserve">. New </w:t>
      </w:r>
      <w:proofErr w:type="spellStart"/>
      <w:r>
        <w:rPr>
          <w:rFonts w:ascii="Trebuchet MS" w:eastAsia="Trebuchet MS" w:hAnsi="Trebuchet MS" w:cs="Trebuchet MS"/>
          <w:i/>
          <w:iCs/>
        </w:rPr>
        <w:t>Directions</w:t>
      </w:r>
      <w:proofErr w:type="spellEnd"/>
      <w:r>
        <w:rPr>
          <w:rFonts w:ascii="Trebuchet MS" w:eastAsia="Trebuchet MS" w:hAnsi="Trebuchet MS" w:cs="Trebuchet MS"/>
          <w:i/>
          <w:iCs/>
        </w:rPr>
        <w:t xml:space="preserve"> in </w:t>
      </w:r>
      <w:proofErr w:type="spellStart"/>
      <w:r>
        <w:rPr>
          <w:rFonts w:ascii="Trebuchet MS" w:eastAsia="Trebuchet MS" w:hAnsi="Trebuchet MS" w:cs="Trebuchet MS"/>
          <w:i/>
          <w:iCs/>
        </w:rPr>
        <w:t>Picturebook</w:t>
      </w:r>
      <w:proofErr w:type="spellEnd"/>
      <w:r>
        <w:rPr>
          <w:rFonts w:ascii="Trebuchet MS" w:eastAsia="Trebuchet MS" w:hAnsi="Trebuchet MS" w:cs="Trebuchet MS"/>
          <w:i/>
          <w:iCs/>
        </w:rPr>
        <w:t xml:space="preserve"> </w:t>
      </w:r>
      <w:proofErr w:type="spellStart"/>
      <w:r>
        <w:rPr>
          <w:rFonts w:ascii="Trebuchet MS" w:eastAsia="Trebuchet MS" w:hAnsi="Trebuchet MS" w:cs="Trebuchet MS"/>
          <w:i/>
          <w:iCs/>
        </w:rPr>
        <w:t>Research</w:t>
      </w:r>
      <w:proofErr w:type="spellEnd"/>
      <w:r>
        <w:rPr>
          <w:rFonts w:ascii="Trebuchet MS" w:eastAsia="Trebuchet MS" w:hAnsi="Trebuchet MS" w:cs="Trebuchet MS"/>
        </w:rPr>
        <w:t>. Routledge.</w:t>
      </w:r>
    </w:p>
    <w:p w14:paraId="00000052" w14:textId="77777777" w:rsidR="007E0E88" w:rsidRDefault="00000000">
      <w:pPr>
        <w:rPr>
          <w:rFonts w:ascii="Calibri" w:eastAsia="Calibri" w:hAnsi="Calibri" w:cs="Calibri"/>
        </w:rPr>
      </w:pPr>
      <w:r>
        <w:rPr>
          <w:rFonts w:ascii="Calibri" w:eastAsia="Calibri" w:hAnsi="Calibri" w:cs="Calibri"/>
        </w:rPr>
        <w:t>-Colomer, T. (2021</w:t>
      </w:r>
      <w:r>
        <w:rPr>
          <w:rFonts w:ascii="Calibri" w:eastAsia="Calibri" w:hAnsi="Calibri" w:cs="Calibri"/>
          <w:i/>
          <w:iCs/>
        </w:rPr>
        <w:t>). Introducción a la literatura infantil y juvenil actual</w:t>
      </w:r>
      <w:r>
        <w:rPr>
          <w:rFonts w:ascii="Calibri" w:eastAsia="Calibri" w:hAnsi="Calibri" w:cs="Calibri"/>
        </w:rPr>
        <w:t xml:space="preserve"> (3.ª ed.). Síntesis.</w:t>
      </w:r>
    </w:p>
    <w:p w14:paraId="00000053" w14:textId="77777777" w:rsidR="007E0E88" w:rsidRDefault="00000000">
      <w:pPr>
        <w:rPr>
          <w:rFonts w:ascii="Calibri" w:eastAsia="Calibri" w:hAnsi="Calibri" w:cs="Calibri"/>
        </w:rPr>
      </w:pPr>
      <w:r>
        <w:rPr>
          <w:rFonts w:ascii="Calibri" w:eastAsia="Calibri" w:hAnsi="Calibri" w:cs="Calibri"/>
        </w:rPr>
        <w:t>-</w:t>
      </w:r>
      <w:proofErr w:type="spellStart"/>
      <w:r>
        <w:rPr>
          <w:rFonts w:ascii="Calibri" w:eastAsia="Calibri" w:hAnsi="Calibri" w:cs="Calibri"/>
        </w:rPr>
        <w:t>Gaiman</w:t>
      </w:r>
      <w:proofErr w:type="spellEnd"/>
      <w:r>
        <w:rPr>
          <w:rFonts w:ascii="Calibri" w:eastAsia="Calibri" w:hAnsi="Calibri" w:cs="Calibri"/>
        </w:rPr>
        <w:t xml:space="preserve">, N. (2021). </w:t>
      </w:r>
      <w:r>
        <w:rPr>
          <w:rFonts w:ascii="Calibri" w:eastAsia="Calibri" w:hAnsi="Calibri" w:cs="Calibri"/>
          <w:i/>
          <w:iCs/>
        </w:rPr>
        <w:t xml:space="preserve">Art </w:t>
      </w:r>
      <w:proofErr w:type="spellStart"/>
      <w:r>
        <w:rPr>
          <w:rFonts w:ascii="Calibri" w:eastAsia="Calibri" w:hAnsi="Calibri" w:cs="Calibri"/>
          <w:i/>
          <w:iCs/>
        </w:rPr>
        <w:t>matters</w:t>
      </w:r>
      <w:proofErr w:type="spellEnd"/>
      <w:r>
        <w:rPr>
          <w:rFonts w:ascii="Calibri" w:eastAsia="Calibri" w:hAnsi="Calibri" w:cs="Calibri"/>
          <w:i/>
          <w:iCs/>
        </w:rPr>
        <w:t xml:space="preserve">: </w:t>
      </w:r>
      <w:proofErr w:type="spellStart"/>
      <w:r>
        <w:rPr>
          <w:rFonts w:ascii="Calibri" w:eastAsia="Calibri" w:hAnsi="Calibri" w:cs="Calibri"/>
          <w:i/>
          <w:iCs/>
        </w:rPr>
        <w:t>Because</w:t>
      </w:r>
      <w:proofErr w:type="spellEnd"/>
      <w:r>
        <w:rPr>
          <w:rFonts w:ascii="Calibri" w:eastAsia="Calibri" w:hAnsi="Calibri" w:cs="Calibri"/>
          <w:i/>
          <w:iCs/>
        </w:rPr>
        <w:t xml:space="preserve"> </w:t>
      </w:r>
      <w:proofErr w:type="spellStart"/>
      <w:r>
        <w:rPr>
          <w:rFonts w:ascii="Calibri" w:eastAsia="Calibri" w:hAnsi="Calibri" w:cs="Calibri"/>
          <w:i/>
          <w:iCs/>
        </w:rPr>
        <w:t>your</w:t>
      </w:r>
      <w:proofErr w:type="spellEnd"/>
      <w:r>
        <w:rPr>
          <w:rFonts w:ascii="Calibri" w:eastAsia="Calibri" w:hAnsi="Calibri" w:cs="Calibri"/>
          <w:i/>
          <w:iCs/>
        </w:rPr>
        <w:t xml:space="preserve"> </w:t>
      </w:r>
      <w:proofErr w:type="spellStart"/>
      <w:r>
        <w:rPr>
          <w:rFonts w:ascii="Calibri" w:eastAsia="Calibri" w:hAnsi="Calibri" w:cs="Calibri"/>
          <w:i/>
          <w:iCs/>
        </w:rPr>
        <w:t>imagination</w:t>
      </w:r>
      <w:proofErr w:type="spellEnd"/>
      <w:r>
        <w:rPr>
          <w:rFonts w:ascii="Calibri" w:eastAsia="Calibri" w:hAnsi="Calibri" w:cs="Calibri"/>
          <w:i/>
          <w:iCs/>
        </w:rPr>
        <w:t xml:space="preserve"> can </w:t>
      </w:r>
      <w:proofErr w:type="spellStart"/>
      <w:r>
        <w:rPr>
          <w:rFonts w:ascii="Calibri" w:eastAsia="Calibri" w:hAnsi="Calibri" w:cs="Calibri"/>
          <w:i/>
          <w:iCs/>
        </w:rPr>
        <w:t>change</w:t>
      </w:r>
      <w:proofErr w:type="spellEnd"/>
      <w:r>
        <w:rPr>
          <w:rFonts w:ascii="Calibri" w:eastAsia="Calibri" w:hAnsi="Calibri" w:cs="Calibri"/>
          <w:i/>
          <w:iCs/>
        </w:rPr>
        <w:t xml:space="preserve"> </w:t>
      </w:r>
      <w:proofErr w:type="spellStart"/>
      <w:r>
        <w:rPr>
          <w:rFonts w:ascii="Calibri" w:eastAsia="Calibri" w:hAnsi="Calibri" w:cs="Calibri"/>
          <w:i/>
          <w:iCs/>
        </w:rPr>
        <w:t>the</w:t>
      </w:r>
      <w:proofErr w:type="spellEnd"/>
      <w:r>
        <w:rPr>
          <w:rFonts w:ascii="Calibri" w:eastAsia="Calibri" w:hAnsi="Calibri" w:cs="Calibri"/>
          <w:i/>
          <w:iCs/>
        </w:rPr>
        <w:t xml:space="preserve"> </w:t>
      </w:r>
      <w:proofErr w:type="spellStart"/>
      <w:r>
        <w:rPr>
          <w:rFonts w:ascii="Calibri" w:eastAsia="Calibri" w:hAnsi="Calibri" w:cs="Calibri"/>
          <w:i/>
          <w:iCs/>
        </w:rPr>
        <w:t>world</w:t>
      </w:r>
      <w:proofErr w:type="spellEnd"/>
      <w:r>
        <w:rPr>
          <w:rFonts w:ascii="Calibri" w:eastAsia="Calibri" w:hAnsi="Calibri" w:cs="Calibri"/>
        </w:rPr>
        <w:t xml:space="preserve"> (</w:t>
      </w:r>
      <w:proofErr w:type="spellStart"/>
      <w:r>
        <w:rPr>
          <w:rFonts w:ascii="Calibri" w:eastAsia="Calibri" w:hAnsi="Calibri" w:cs="Calibri"/>
        </w:rPr>
        <w:t>Illustrated</w:t>
      </w:r>
      <w:proofErr w:type="spellEnd"/>
      <w:r>
        <w:rPr>
          <w:rFonts w:ascii="Calibri" w:eastAsia="Calibri" w:hAnsi="Calibri" w:cs="Calibri"/>
        </w:rPr>
        <w:t xml:space="preserve"> ed.). William </w:t>
      </w:r>
      <w:proofErr w:type="spellStart"/>
      <w:r>
        <w:rPr>
          <w:rFonts w:ascii="Calibri" w:eastAsia="Calibri" w:hAnsi="Calibri" w:cs="Calibri"/>
        </w:rPr>
        <w:t>Morrow</w:t>
      </w:r>
      <w:proofErr w:type="spellEnd"/>
      <w:r>
        <w:rPr>
          <w:rFonts w:ascii="Calibri" w:eastAsia="Calibri" w:hAnsi="Calibri" w:cs="Calibri"/>
        </w:rPr>
        <w:t>.</w:t>
      </w:r>
    </w:p>
    <w:p w14:paraId="00000054" w14:textId="77777777" w:rsidR="007E0E88" w:rsidRDefault="00000000">
      <w:pPr>
        <w:rPr>
          <w:rFonts w:ascii="Trebuchet MS" w:eastAsia="Trebuchet MS" w:hAnsi="Trebuchet MS" w:cs="Trebuchet MS"/>
        </w:rPr>
      </w:pPr>
      <w:r>
        <w:rPr>
          <w:rFonts w:ascii="Arial" w:eastAsia="Arial" w:hAnsi="Arial" w:cs="Arial"/>
        </w:rPr>
        <w:t xml:space="preserve">- </w:t>
      </w:r>
      <w:r>
        <w:rPr>
          <w:rFonts w:ascii="Trebuchet MS" w:eastAsia="Trebuchet MS" w:hAnsi="Trebuchet MS" w:cs="Trebuchet MS"/>
        </w:rPr>
        <w:t>García Padrino, Jaime (1992</w:t>
      </w:r>
      <w:r>
        <w:rPr>
          <w:rFonts w:ascii="Trebuchet MS" w:eastAsia="Trebuchet MS" w:hAnsi="Trebuchet MS" w:cs="Trebuchet MS"/>
          <w:i/>
          <w:iCs/>
        </w:rPr>
        <w:t xml:space="preserve">) Libros y literatura para niños en la España contemporánea, </w:t>
      </w:r>
      <w:r>
        <w:rPr>
          <w:rFonts w:ascii="Trebuchet MS" w:eastAsia="Trebuchet MS" w:hAnsi="Trebuchet MS" w:cs="Trebuchet MS"/>
        </w:rPr>
        <w:t>Madrid: Fundación Germán Sánchez Ruipérez/Ediciones Pirámide.</w:t>
      </w:r>
    </w:p>
    <w:p w14:paraId="00000055" w14:textId="77777777" w:rsidR="007E0E88" w:rsidRDefault="00000000">
      <w:pPr>
        <w:rPr>
          <w:rFonts w:ascii="Trebuchet MS" w:eastAsia="Trebuchet MS" w:hAnsi="Trebuchet MS" w:cs="Trebuchet MS"/>
        </w:rPr>
      </w:pPr>
      <w:r>
        <w:rPr>
          <w:rFonts w:ascii="Arial" w:eastAsia="Arial" w:hAnsi="Arial" w:cs="Arial"/>
        </w:rPr>
        <w:t xml:space="preserve">- </w:t>
      </w:r>
      <w:r>
        <w:rPr>
          <w:rFonts w:ascii="Trebuchet MS" w:eastAsia="Trebuchet MS" w:hAnsi="Trebuchet MS" w:cs="Trebuchet MS"/>
        </w:rPr>
        <w:t xml:space="preserve">García Padrino, Jaime (2018). </w:t>
      </w:r>
      <w:r>
        <w:rPr>
          <w:rFonts w:ascii="Trebuchet MS" w:eastAsia="Trebuchet MS" w:hAnsi="Trebuchet MS" w:cs="Trebuchet MS"/>
          <w:i/>
          <w:iCs/>
        </w:rPr>
        <w:t xml:space="preserve">Historia de la literatura infantil española. </w:t>
      </w:r>
      <w:r>
        <w:rPr>
          <w:rFonts w:ascii="Trebuchet MS" w:eastAsia="Trebuchet MS" w:hAnsi="Trebuchet MS" w:cs="Trebuchet MS"/>
        </w:rPr>
        <w:t>Editorial Síntesis.</w:t>
      </w:r>
    </w:p>
    <w:p w14:paraId="00000056" w14:textId="77777777" w:rsidR="007E0E88" w:rsidRDefault="00000000">
      <w:pPr>
        <w:rPr>
          <w:rFonts w:ascii="Trebuchet MS" w:eastAsia="Trebuchet MS" w:hAnsi="Trebuchet MS" w:cs="Trebuchet MS"/>
        </w:rPr>
      </w:pPr>
      <w:r>
        <w:rPr>
          <w:rFonts w:ascii="Arial" w:eastAsia="Arial" w:hAnsi="Arial" w:cs="Arial"/>
        </w:rPr>
        <w:t xml:space="preserve">- </w:t>
      </w:r>
      <w:proofErr w:type="spellStart"/>
      <w:r>
        <w:rPr>
          <w:rFonts w:ascii="Trebuchet MS" w:eastAsia="Trebuchet MS" w:hAnsi="Trebuchet MS" w:cs="Trebuchet MS"/>
        </w:rPr>
        <w:t>Garralón</w:t>
      </w:r>
      <w:proofErr w:type="spellEnd"/>
      <w:r>
        <w:rPr>
          <w:rFonts w:ascii="Trebuchet MS" w:eastAsia="Trebuchet MS" w:hAnsi="Trebuchet MS" w:cs="Trebuchet MS"/>
        </w:rPr>
        <w:t xml:space="preserve">, A. (2019). </w:t>
      </w:r>
      <w:r>
        <w:rPr>
          <w:rFonts w:ascii="Trebuchet MS" w:eastAsia="Trebuchet MS" w:hAnsi="Trebuchet MS" w:cs="Trebuchet MS"/>
          <w:i/>
          <w:iCs/>
        </w:rPr>
        <w:t xml:space="preserve">Historia portátil de la literatura infantil. </w:t>
      </w:r>
      <w:r>
        <w:rPr>
          <w:rFonts w:ascii="Trebuchet MS" w:eastAsia="Trebuchet MS" w:hAnsi="Trebuchet MS" w:cs="Trebuchet MS"/>
        </w:rPr>
        <w:t>Editorial Anagrama.</w:t>
      </w:r>
    </w:p>
    <w:p w14:paraId="00000057" w14:textId="77777777" w:rsidR="007E0E88" w:rsidRDefault="00000000">
      <w:pPr>
        <w:rPr>
          <w:rFonts w:ascii="Trebuchet MS" w:eastAsia="Trebuchet MS" w:hAnsi="Trebuchet MS" w:cs="Trebuchet MS"/>
        </w:rPr>
      </w:pPr>
      <w:r>
        <w:rPr>
          <w:rFonts w:ascii="Arial" w:eastAsia="Arial" w:hAnsi="Arial" w:cs="Arial"/>
        </w:rPr>
        <w:t xml:space="preserve">- </w:t>
      </w:r>
      <w:proofErr w:type="spellStart"/>
      <w:r>
        <w:rPr>
          <w:rFonts w:ascii="Trebuchet MS" w:eastAsia="Trebuchet MS" w:hAnsi="Trebuchet MS" w:cs="Trebuchet MS"/>
        </w:rPr>
        <w:t>Garralón</w:t>
      </w:r>
      <w:proofErr w:type="spellEnd"/>
      <w:r>
        <w:rPr>
          <w:rFonts w:ascii="Trebuchet MS" w:eastAsia="Trebuchet MS" w:hAnsi="Trebuchet MS" w:cs="Trebuchet MS"/>
        </w:rPr>
        <w:t xml:space="preserve">, Ana (2013/2019). </w:t>
      </w:r>
      <w:r>
        <w:rPr>
          <w:rFonts w:ascii="Trebuchet MS" w:eastAsia="Trebuchet MS" w:hAnsi="Trebuchet MS" w:cs="Trebuchet MS"/>
          <w:i/>
          <w:iCs/>
        </w:rPr>
        <w:t>Leer y saber: los libros informativos para niños</w:t>
      </w:r>
      <w:r>
        <w:rPr>
          <w:rFonts w:ascii="Trebuchet MS" w:eastAsia="Trebuchet MS" w:hAnsi="Trebuchet MS" w:cs="Trebuchet MS"/>
        </w:rPr>
        <w:t>. Ediciones Anaya.</w:t>
      </w:r>
    </w:p>
    <w:p w14:paraId="00000058" w14:textId="77777777" w:rsidR="007E0E88" w:rsidRDefault="00000000">
      <w:pPr>
        <w:rPr>
          <w:rFonts w:ascii="Trebuchet MS" w:eastAsia="Trebuchet MS" w:hAnsi="Trebuchet MS" w:cs="Trebuchet MS"/>
        </w:rPr>
      </w:pPr>
      <w:r>
        <w:rPr>
          <w:rFonts w:ascii="Arial" w:eastAsia="Arial" w:hAnsi="Arial" w:cs="Arial"/>
        </w:rPr>
        <w:t xml:space="preserve">- </w:t>
      </w:r>
      <w:r>
        <w:rPr>
          <w:rFonts w:ascii="Trebuchet MS" w:eastAsia="Trebuchet MS" w:hAnsi="Trebuchet MS" w:cs="Trebuchet MS"/>
        </w:rPr>
        <w:t xml:space="preserve">González, Luis D. (1999). </w:t>
      </w:r>
      <w:r>
        <w:rPr>
          <w:rFonts w:ascii="Trebuchet MS" w:eastAsia="Trebuchet MS" w:hAnsi="Trebuchet MS" w:cs="Trebuchet MS"/>
          <w:i/>
          <w:iCs/>
        </w:rPr>
        <w:t xml:space="preserve">Guía de clásicos de la literatura infantil y juvenil (Libros ilustrados, cómic, poesía, teatro y bibliografía). </w:t>
      </w:r>
      <w:r>
        <w:rPr>
          <w:rFonts w:ascii="Trebuchet MS" w:eastAsia="Trebuchet MS" w:hAnsi="Trebuchet MS" w:cs="Trebuchet MS"/>
        </w:rPr>
        <w:t>Madrid: Palabra.</w:t>
      </w:r>
    </w:p>
    <w:p w14:paraId="00000059" w14:textId="77777777" w:rsidR="007E0E88" w:rsidRDefault="00000000">
      <w:pPr>
        <w:rPr>
          <w:rFonts w:ascii="Calibri" w:eastAsia="Calibri" w:hAnsi="Calibri" w:cs="Calibri"/>
        </w:rPr>
      </w:pPr>
      <w:r>
        <w:rPr>
          <w:rFonts w:ascii="Calibri" w:eastAsia="Calibri" w:hAnsi="Calibri" w:cs="Calibri"/>
        </w:rPr>
        <w:t xml:space="preserve">-Hunt, P. (2020). </w:t>
      </w:r>
      <w:proofErr w:type="spellStart"/>
      <w:r>
        <w:rPr>
          <w:rFonts w:ascii="Calibri" w:eastAsia="Calibri" w:hAnsi="Calibri" w:cs="Calibri"/>
          <w:i/>
          <w:iCs/>
        </w:rPr>
        <w:t>The</w:t>
      </w:r>
      <w:proofErr w:type="spellEnd"/>
      <w:r>
        <w:rPr>
          <w:rFonts w:ascii="Calibri" w:eastAsia="Calibri" w:hAnsi="Calibri" w:cs="Calibri"/>
          <w:i/>
          <w:iCs/>
        </w:rPr>
        <w:t xml:space="preserve"> </w:t>
      </w:r>
      <w:proofErr w:type="spellStart"/>
      <w:r>
        <w:rPr>
          <w:rFonts w:ascii="Calibri" w:eastAsia="Calibri" w:hAnsi="Calibri" w:cs="Calibri"/>
          <w:i/>
          <w:iCs/>
        </w:rPr>
        <w:t>making</w:t>
      </w:r>
      <w:proofErr w:type="spellEnd"/>
      <w:r>
        <w:rPr>
          <w:rFonts w:ascii="Calibri" w:eastAsia="Calibri" w:hAnsi="Calibri" w:cs="Calibri"/>
          <w:i/>
          <w:iCs/>
        </w:rPr>
        <w:t xml:space="preserve"> </w:t>
      </w:r>
      <w:proofErr w:type="spellStart"/>
      <w:r>
        <w:rPr>
          <w:rFonts w:ascii="Calibri" w:eastAsia="Calibri" w:hAnsi="Calibri" w:cs="Calibri"/>
          <w:i/>
          <w:iCs/>
        </w:rPr>
        <w:t>of</w:t>
      </w:r>
      <w:proofErr w:type="spellEnd"/>
      <w:r>
        <w:rPr>
          <w:rFonts w:ascii="Calibri" w:eastAsia="Calibri" w:hAnsi="Calibri" w:cs="Calibri"/>
          <w:i/>
          <w:iCs/>
        </w:rPr>
        <w:t xml:space="preserve"> </w:t>
      </w:r>
      <w:proofErr w:type="spellStart"/>
      <w:r>
        <w:rPr>
          <w:rFonts w:ascii="Calibri" w:eastAsia="Calibri" w:hAnsi="Calibri" w:cs="Calibri"/>
          <w:i/>
          <w:iCs/>
        </w:rPr>
        <w:t>children's</w:t>
      </w:r>
      <w:proofErr w:type="spellEnd"/>
      <w:r>
        <w:rPr>
          <w:rFonts w:ascii="Calibri" w:eastAsia="Calibri" w:hAnsi="Calibri" w:cs="Calibri"/>
          <w:i/>
          <w:iCs/>
        </w:rPr>
        <w:t xml:space="preserve"> </w:t>
      </w:r>
      <w:proofErr w:type="spellStart"/>
      <w:r>
        <w:rPr>
          <w:rFonts w:ascii="Calibri" w:eastAsia="Calibri" w:hAnsi="Calibri" w:cs="Calibri"/>
          <w:i/>
          <w:iCs/>
        </w:rPr>
        <w:t>literature</w:t>
      </w:r>
      <w:proofErr w:type="spellEnd"/>
      <w:r>
        <w:rPr>
          <w:rFonts w:ascii="Calibri" w:eastAsia="Calibri" w:hAnsi="Calibri" w:cs="Calibri"/>
          <w:i/>
          <w:iCs/>
        </w:rPr>
        <w:t xml:space="preserve">: A new </w:t>
      </w:r>
      <w:proofErr w:type="spellStart"/>
      <w:r>
        <w:rPr>
          <w:rFonts w:ascii="Calibri" w:eastAsia="Calibri" w:hAnsi="Calibri" w:cs="Calibri"/>
          <w:i/>
          <w:iCs/>
        </w:rPr>
        <w:t>history</w:t>
      </w:r>
      <w:proofErr w:type="spellEnd"/>
      <w:r>
        <w:rPr>
          <w:rFonts w:ascii="Calibri" w:eastAsia="Calibri" w:hAnsi="Calibri" w:cs="Calibri"/>
        </w:rPr>
        <w:t>. Routledge.</w:t>
      </w:r>
    </w:p>
    <w:p w14:paraId="0000005A" w14:textId="77777777" w:rsidR="007E0E88" w:rsidRDefault="00000000">
      <w:pPr>
        <w:rPr>
          <w:rFonts w:ascii="Trebuchet MS" w:eastAsia="Trebuchet MS" w:hAnsi="Trebuchet MS" w:cs="Trebuchet MS"/>
        </w:rPr>
      </w:pPr>
      <w:r>
        <w:rPr>
          <w:rFonts w:ascii="Arial" w:eastAsia="Arial" w:hAnsi="Arial" w:cs="Arial"/>
        </w:rPr>
        <w:t xml:space="preserve">- </w:t>
      </w:r>
      <w:r>
        <w:rPr>
          <w:rFonts w:ascii="Trebuchet MS" w:eastAsia="Trebuchet MS" w:hAnsi="Trebuchet MS" w:cs="Trebuchet MS"/>
        </w:rPr>
        <w:t xml:space="preserve">Munita, F. (2018). </w:t>
      </w:r>
      <w:r>
        <w:rPr>
          <w:rFonts w:ascii="Trebuchet MS" w:eastAsia="Trebuchet MS" w:hAnsi="Trebuchet MS" w:cs="Trebuchet MS"/>
          <w:i/>
          <w:iCs/>
        </w:rPr>
        <w:t>La educación literaria: fundamentos y prácticas.</w:t>
      </w:r>
      <w:r>
        <w:rPr>
          <w:rFonts w:ascii="Trebuchet MS" w:eastAsia="Trebuchet MS" w:hAnsi="Trebuchet MS" w:cs="Trebuchet MS"/>
        </w:rPr>
        <w:t xml:space="preserve"> Editorial Octaedro.</w:t>
      </w:r>
    </w:p>
    <w:p w14:paraId="0000005B" w14:textId="77777777" w:rsidR="007E0E88" w:rsidRDefault="00000000">
      <w:pPr>
        <w:rPr>
          <w:rFonts w:ascii="Trebuchet MS" w:eastAsia="Trebuchet MS" w:hAnsi="Trebuchet MS" w:cs="Trebuchet MS"/>
        </w:rPr>
      </w:pPr>
      <w:r>
        <w:rPr>
          <w:rFonts w:ascii="Arial" w:eastAsia="Arial" w:hAnsi="Arial" w:cs="Arial"/>
        </w:rPr>
        <w:t xml:space="preserve">- </w:t>
      </w:r>
      <w:r>
        <w:rPr>
          <w:rFonts w:ascii="Trebuchet MS" w:eastAsia="Trebuchet MS" w:hAnsi="Trebuchet MS" w:cs="Trebuchet MS"/>
        </w:rPr>
        <w:t xml:space="preserve">Munita, Felipe &amp; Margallo, Ana (eds.) (2021). </w:t>
      </w:r>
      <w:r>
        <w:rPr>
          <w:rFonts w:ascii="Trebuchet MS" w:eastAsia="Trebuchet MS" w:hAnsi="Trebuchet MS" w:cs="Trebuchet MS"/>
          <w:i/>
          <w:iCs/>
        </w:rPr>
        <w:t xml:space="preserve">Lectores, mediadores y álbumes ilustrados. </w:t>
      </w:r>
      <w:r>
        <w:rPr>
          <w:rFonts w:ascii="Trebuchet MS" w:eastAsia="Trebuchet MS" w:hAnsi="Trebuchet MS" w:cs="Trebuchet MS"/>
        </w:rPr>
        <w:t>Graó.</w:t>
      </w:r>
    </w:p>
    <w:p w14:paraId="0000005C" w14:textId="77777777" w:rsidR="007E0E88" w:rsidRDefault="00000000">
      <w:pPr>
        <w:rPr>
          <w:rFonts w:ascii="Trebuchet MS" w:eastAsia="Trebuchet MS" w:hAnsi="Trebuchet MS" w:cs="Trebuchet MS"/>
        </w:rPr>
      </w:pPr>
      <w:r>
        <w:rPr>
          <w:rFonts w:ascii="Arial" w:eastAsia="Arial" w:hAnsi="Arial" w:cs="Arial"/>
        </w:rPr>
        <w:t xml:space="preserve">- </w:t>
      </w:r>
      <w:proofErr w:type="spellStart"/>
      <w:r>
        <w:rPr>
          <w:rFonts w:ascii="Trebuchet MS" w:eastAsia="Trebuchet MS" w:hAnsi="Trebuchet MS" w:cs="Trebuchet MS"/>
        </w:rPr>
        <w:t>Nikolajeva</w:t>
      </w:r>
      <w:proofErr w:type="spellEnd"/>
      <w:r>
        <w:rPr>
          <w:rFonts w:ascii="Trebuchet MS" w:eastAsia="Trebuchet MS" w:hAnsi="Trebuchet MS" w:cs="Trebuchet MS"/>
        </w:rPr>
        <w:t>, M. (2014)</w:t>
      </w:r>
      <w:r>
        <w:rPr>
          <w:rFonts w:ascii="Trebuchet MS" w:eastAsia="Trebuchet MS" w:hAnsi="Trebuchet MS" w:cs="Trebuchet MS"/>
          <w:i/>
          <w:iCs/>
        </w:rPr>
        <w:t xml:space="preserve">. Reading </w:t>
      </w:r>
      <w:proofErr w:type="spellStart"/>
      <w:r>
        <w:rPr>
          <w:rFonts w:ascii="Trebuchet MS" w:eastAsia="Trebuchet MS" w:hAnsi="Trebuchet MS" w:cs="Trebuchet MS"/>
          <w:i/>
          <w:iCs/>
        </w:rPr>
        <w:t>for</w:t>
      </w:r>
      <w:proofErr w:type="spellEnd"/>
      <w:r>
        <w:rPr>
          <w:rFonts w:ascii="Trebuchet MS" w:eastAsia="Trebuchet MS" w:hAnsi="Trebuchet MS" w:cs="Trebuchet MS"/>
          <w:i/>
          <w:iCs/>
        </w:rPr>
        <w:t xml:space="preserve"> </w:t>
      </w:r>
      <w:proofErr w:type="spellStart"/>
      <w:r>
        <w:rPr>
          <w:rFonts w:ascii="Trebuchet MS" w:eastAsia="Trebuchet MS" w:hAnsi="Trebuchet MS" w:cs="Trebuchet MS"/>
          <w:i/>
          <w:iCs/>
        </w:rPr>
        <w:t>Learning</w:t>
      </w:r>
      <w:proofErr w:type="spellEnd"/>
      <w:r>
        <w:rPr>
          <w:rFonts w:ascii="Trebuchet MS" w:eastAsia="Trebuchet MS" w:hAnsi="Trebuchet MS" w:cs="Trebuchet MS"/>
          <w:i/>
          <w:iCs/>
        </w:rPr>
        <w:t xml:space="preserve">: Cognitive </w:t>
      </w:r>
      <w:proofErr w:type="spellStart"/>
      <w:r>
        <w:rPr>
          <w:rFonts w:ascii="Trebuchet MS" w:eastAsia="Trebuchet MS" w:hAnsi="Trebuchet MS" w:cs="Trebuchet MS"/>
          <w:i/>
          <w:iCs/>
        </w:rPr>
        <w:t>Approaches</w:t>
      </w:r>
      <w:proofErr w:type="spellEnd"/>
      <w:r>
        <w:rPr>
          <w:rFonts w:ascii="Trebuchet MS" w:eastAsia="Trebuchet MS" w:hAnsi="Trebuchet MS" w:cs="Trebuchet MS"/>
          <w:i/>
          <w:iCs/>
        </w:rPr>
        <w:t xml:space="preserve"> </w:t>
      </w:r>
      <w:proofErr w:type="spellStart"/>
      <w:r>
        <w:rPr>
          <w:rFonts w:ascii="Trebuchet MS" w:eastAsia="Trebuchet MS" w:hAnsi="Trebuchet MS" w:cs="Trebuchet MS"/>
          <w:i/>
          <w:iCs/>
        </w:rPr>
        <w:t>to</w:t>
      </w:r>
      <w:proofErr w:type="spellEnd"/>
      <w:r>
        <w:rPr>
          <w:rFonts w:ascii="Trebuchet MS" w:eastAsia="Trebuchet MS" w:hAnsi="Trebuchet MS" w:cs="Trebuchet MS"/>
          <w:i/>
          <w:iCs/>
        </w:rPr>
        <w:t xml:space="preserve"> </w:t>
      </w:r>
      <w:proofErr w:type="spellStart"/>
      <w:r>
        <w:rPr>
          <w:rFonts w:ascii="Trebuchet MS" w:eastAsia="Trebuchet MS" w:hAnsi="Trebuchet MS" w:cs="Trebuchet MS"/>
          <w:i/>
          <w:iCs/>
        </w:rPr>
        <w:t>Children’s</w:t>
      </w:r>
      <w:proofErr w:type="spellEnd"/>
      <w:r>
        <w:rPr>
          <w:rFonts w:ascii="Trebuchet MS" w:eastAsia="Trebuchet MS" w:hAnsi="Trebuchet MS" w:cs="Trebuchet MS"/>
          <w:i/>
          <w:iCs/>
        </w:rPr>
        <w:t xml:space="preserve"> </w:t>
      </w:r>
      <w:proofErr w:type="spellStart"/>
      <w:r>
        <w:rPr>
          <w:rFonts w:ascii="Trebuchet MS" w:eastAsia="Trebuchet MS" w:hAnsi="Trebuchet MS" w:cs="Trebuchet MS"/>
          <w:i/>
          <w:iCs/>
        </w:rPr>
        <w:t>Literature</w:t>
      </w:r>
      <w:proofErr w:type="spellEnd"/>
      <w:r>
        <w:rPr>
          <w:rFonts w:ascii="Trebuchet MS" w:eastAsia="Trebuchet MS" w:hAnsi="Trebuchet MS" w:cs="Trebuchet MS"/>
          <w:i/>
          <w:iCs/>
        </w:rPr>
        <w:t xml:space="preserve">. </w:t>
      </w:r>
      <w:r>
        <w:rPr>
          <w:rFonts w:ascii="Trebuchet MS" w:eastAsia="Trebuchet MS" w:hAnsi="Trebuchet MS" w:cs="Trebuchet MS"/>
        </w:rPr>
        <w:t>John Benjamins Publishing.</w:t>
      </w:r>
    </w:p>
    <w:p w14:paraId="0000005D" w14:textId="77777777" w:rsidR="007E0E88" w:rsidRDefault="00000000">
      <w:pPr>
        <w:rPr>
          <w:rFonts w:ascii="Calibri" w:eastAsia="Calibri" w:hAnsi="Calibri" w:cs="Calibri"/>
        </w:rPr>
      </w:pPr>
      <w:r>
        <w:rPr>
          <w:rFonts w:ascii="Calibri" w:eastAsia="Calibri" w:hAnsi="Calibri" w:cs="Calibri"/>
        </w:rPr>
        <w:t>-</w:t>
      </w:r>
      <w:proofErr w:type="spellStart"/>
      <w:r>
        <w:rPr>
          <w:rFonts w:ascii="Calibri" w:eastAsia="Calibri" w:hAnsi="Calibri" w:cs="Calibri"/>
        </w:rPr>
        <w:t>Nikolajeva</w:t>
      </w:r>
      <w:proofErr w:type="spellEnd"/>
      <w:r>
        <w:rPr>
          <w:rFonts w:ascii="Calibri" w:eastAsia="Calibri" w:hAnsi="Calibri" w:cs="Calibri"/>
        </w:rPr>
        <w:t>, M. (2021</w:t>
      </w:r>
      <w:r>
        <w:rPr>
          <w:rFonts w:ascii="Calibri" w:eastAsia="Calibri" w:hAnsi="Calibri" w:cs="Calibri"/>
          <w:i/>
          <w:iCs/>
        </w:rPr>
        <w:t xml:space="preserve">). </w:t>
      </w:r>
      <w:proofErr w:type="spellStart"/>
      <w:r>
        <w:rPr>
          <w:rFonts w:ascii="Calibri" w:eastAsia="Calibri" w:hAnsi="Calibri" w:cs="Calibri"/>
          <w:i/>
          <w:iCs/>
        </w:rPr>
        <w:t>Children’s</w:t>
      </w:r>
      <w:proofErr w:type="spellEnd"/>
      <w:r>
        <w:rPr>
          <w:rFonts w:ascii="Calibri" w:eastAsia="Calibri" w:hAnsi="Calibri" w:cs="Calibri"/>
          <w:i/>
          <w:iCs/>
        </w:rPr>
        <w:t xml:space="preserve"> </w:t>
      </w:r>
      <w:proofErr w:type="spellStart"/>
      <w:r>
        <w:rPr>
          <w:rFonts w:ascii="Calibri" w:eastAsia="Calibri" w:hAnsi="Calibri" w:cs="Calibri"/>
          <w:i/>
          <w:iCs/>
        </w:rPr>
        <w:t>literature</w:t>
      </w:r>
      <w:proofErr w:type="spellEnd"/>
      <w:r>
        <w:rPr>
          <w:rFonts w:ascii="Calibri" w:eastAsia="Calibri" w:hAnsi="Calibri" w:cs="Calibri"/>
          <w:i/>
          <w:iCs/>
        </w:rPr>
        <w:t xml:space="preserve"> comes </w:t>
      </w:r>
      <w:proofErr w:type="spellStart"/>
      <w:r>
        <w:rPr>
          <w:rFonts w:ascii="Calibri" w:eastAsia="Calibri" w:hAnsi="Calibri" w:cs="Calibri"/>
          <w:i/>
          <w:iCs/>
        </w:rPr>
        <w:t>of</w:t>
      </w:r>
      <w:proofErr w:type="spellEnd"/>
      <w:r>
        <w:rPr>
          <w:rFonts w:ascii="Calibri" w:eastAsia="Calibri" w:hAnsi="Calibri" w:cs="Calibri"/>
          <w:i/>
          <w:iCs/>
        </w:rPr>
        <w:t xml:space="preserve"> </w:t>
      </w:r>
      <w:proofErr w:type="spellStart"/>
      <w:r>
        <w:rPr>
          <w:rFonts w:ascii="Calibri" w:eastAsia="Calibri" w:hAnsi="Calibri" w:cs="Calibri"/>
          <w:i/>
          <w:iCs/>
        </w:rPr>
        <w:t>age</w:t>
      </w:r>
      <w:proofErr w:type="spellEnd"/>
      <w:r>
        <w:rPr>
          <w:rFonts w:ascii="Calibri" w:eastAsia="Calibri" w:hAnsi="Calibri" w:cs="Calibri"/>
          <w:i/>
          <w:iCs/>
        </w:rPr>
        <w:t xml:space="preserve">: </w:t>
      </w:r>
      <w:proofErr w:type="spellStart"/>
      <w:r>
        <w:rPr>
          <w:rFonts w:ascii="Calibri" w:eastAsia="Calibri" w:hAnsi="Calibri" w:cs="Calibri"/>
          <w:i/>
          <w:iCs/>
        </w:rPr>
        <w:t>Toward</w:t>
      </w:r>
      <w:proofErr w:type="spellEnd"/>
      <w:r>
        <w:rPr>
          <w:rFonts w:ascii="Calibri" w:eastAsia="Calibri" w:hAnsi="Calibri" w:cs="Calibri"/>
          <w:i/>
          <w:iCs/>
        </w:rPr>
        <w:t xml:space="preserve"> a new </w:t>
      </w:r>
      <w:proofErr w:type="spellStart"/>
      <w:r>
        <w:rPr>
          <w:rFonts w:ascii="Calibri" w:eastAsia="Calibri" w:hAnsi="Calibri" w:cs="Calibri"/>
          <w:i/>
          <w:iCs/>
        </w:rPr>
        <w:t>aesthetic</w:t>
      </w:r>
      <w:proofErr w:type="spellEnd"/>
      <w:r>
        <w:rPr>
          <w:rFonts w:ascii="Calibri" w:eastAsia="Calibri" w:hAnsi="Calibri" w:cs="Calibri"/>
        </w:rPr>
        <w:t>. Routledge.</w:t>
      </w:r>
    </w:p>
    <w:p w14:paraId="0000005E" w14:textId="77777777" w:rsidR="007E0E88" w:rsidRDefault="00000000">
      <w:pPr>
        <w:rPr>
          <w:rFonts w:ascii="Calibri" w:eastAsia="Calibri" w:hAnsi="Calibri" w:cs="Calibri"/>
        </w:rPr>
      </w:pPr>
      <w:r>
        <w:rPr>
          <w:rFonts w:ascii="Calibri" w:eastAsia="Calibri" w:hAnsi="Calibri" w:cs="Calibri"/>
        </w:rPr>
        <w:t>-</w:t>
      </w:r>
      <w:proofErr w:type="spellStart"/>
      <w:r>
        <w:rPr>
          <w:rFonts w:ascii="Calibri" w:eastAsia="Calibri" w:hAnsi="Calibri" w:cs="Calibri"/>
        </w:rPr>
        <w:t>Nodelman</w:t>
      </w:r>
      <w:proofErr w:type="spellEnd"/>
      <w:r>
        <w:rPr>
          <w:rFonts w:ascii="Calibri" w:eastAsia="Calibri" w:hAnsi="Calibri" w:cs="Calibri"/>
        </w:rPr>
        <w:t xml:space="preserve">, P., &amp; </w:t>
      </w:r>
      <w:proofErr w:type="spellStart"/>
      <w:r>
        <w:rPr>
          <w:rFonts w:ascii="Calibri" w:eastAsia="Calibri" w:hAnsi="Calibri" w:cs="Calibri"/>
        </w:rPr>
        <w:t>Reimer</w:t>
      </w:r>
      <w:proofErr w:type="spellEnd"/>
      <w:r>
        <w:rPr>
          <w:rFonts w:ascii="Calibri" w:eastAsia="Calibri" w:hAnsi="Calibri" w:cs="Calibri"/>
        </w:rPr>
        <w:t xml:space="preserve">, M. (2022). </w:t>
      </w:r>
      <w:proofErr w:type="spellStart"/>
      <w:r>
        <w:rPr>
          <w:rFonts w:ascii="Calibri" w:eastAsia="Calibri" w:hAnsi="Calibri" w:cs="Calibri"/>
          <w:i/>
          <w:iCs/>
        </w:rPr>
        <w:t>The</w:t>
      </w:r>
      <w:proofErr w:type="spellEnd"/>
      <w:r>
        <w:rPr>
          <w:rFonts w:ascii="Calibri" w:eastAsia="Calibri" w:hAnsi="Calibri" w:cs="Calibri"/>
          <w:i/>
          <w:iCs/>
        </w:rPr>
        <w:t xml:space="preserve"> </w:t>
      </w:r>
      <w:proofErr w:type="spellStart"/>
      <w:r>
        <w:rPr>
          <w:rFonts w:ascii="Calibri" w:eastAsia="Calibri" w:hAnsi="Calibri" w:cs="Calibri"/>
          <w:i/>
          <w:iCs/>
        </w:rPr>
        <w:t>pleasures</w:t>
      </w:r>
      <w:proofErr w:type="spellEnd"/>
      <w:r>
        <w:rPr>
          <w:rFonts w:ascii="Calibri" w:eastAsia="Calibri" w:hAnsi="Calibri" w:cs="Calibri"/>
          <w:i/>
          <w:iCs/>
        </w:rPr>
        <w:t xml:space="preserve"> </w:t>
      </w:r>
      <w:proofErr w:type="spellStart"/>
      <w:r>
        <w:rPr>
          <w:rFonts w:ascii="Calibri" w:eastAsia="Calibri" w:hAnsi="Calibri" w:cs="Calibri"/>
          <w:i/>
          <w:iCs/>
        </w:rPr>
        <w:t>of</w:t>
      </w:r>
      <w:proofErr w:type="spellEnd"/>
      <w:r>
        <w:rPr>
          <w:rFonts w:ascii="Calibri" w:eastAsia="Calibri" w:hAnsi="Calibri" w:cs="Calibri"/>
          <w:i/>
          <w:iCs/>
        </w:rPr>
        <w:t xml:space="preserve"> </w:t>
      </w:r>
      <w:proofErr w:type="spellStart"/>
      <w:r>
        <w:rPr>
          <w:rFonts w:ascii="Calibri" w:eastAsia="Calibri" w:hAnsi="Calibri" w:cs="Calibri"/>
          <w:i/>
          <w:iCs/>
        </w:rPr>
        <w:t>children’s</w:t>
      </w:r>
      <w:proofErr w:type="spellEnd"/>
      <w:r>
        <w:rPr>
          <w:rFonts w:ascii="Calibri" w:eastAsia="Calibri" w:hAnsi="Calibri" w:cs="Calibri"/>
          <w:i/>
          <w:iCs/>
        </w:rPr>
        <w:t xml:space="preserve"> </w:t>
      </w:r>
      <w:proofErr w:type="spellStart"/>
      <w:r>
        <w:rPr>
          <w:rFonts w:ascii="Calibri" w:eastAsia="Calibri" w:hAnsi="Calibri" w:cs="Calibri"/>
          <w:i/>
          <w:iCs/>
        </w:rPr>
        <w:t>literature</w:t>
      </w:r>
      <w:proofErr w:type="spellEnd"/>
      <w:r>
        <w:rPr>
          <w:rFonts w:ascii="Calibri" w:eastAsia="Calibri" w:hAnsi="Calibri" w:cs="Calibri"/>
        </w:rPr>
        <w:t xml:space="preserve"> (4th ed.). Pearson.</w:t>
      </w:r>
    </w:p>
    <w:p w14:paraId="0000005F" w14:textId="77777777" w:rsidR="007E0E88" w:rsidRDefault="00000000">
      <w:pPr>
        <w:rPr>
          <w:rFonts w:ascii="Trebuchet MS" w:eastAsia="Trebuchet MS" w:hAnsi="Trebuchet MS" w:cs="Trebuchet MS"/>
        </w:rPr>
      </w:pPr>
      <w:r>
        <w:rPr>
          <w:rFonts w:ascii="Arial" w:eastAsia="Arial" w:hAnsi="Arial" w:cs="Arial"/>
        </w:rPr>
        <w:t xml:space="preserve">- </w:t>
      </w:r>
      <w:r>
        <w:rPr>
          <w:rFonts w:ascii="Trebuchet MS" w:eastAsia="Trebuchet MS" w:hAnsi="Trebuchet MS" w:cs="Trebuchet MS"/>
        </w:rPr>
        <w:t xml:space="preserve">Rodari G. (1987) </w:t>
      </w:r>
      <w:r>
        <w:rPr>
          <w:rFonts w:ascii="Trebuchet MS" w:eastAsia="Trebuchet MS" w:hAnsi="Trebuchet MS" w:cs="Trebuchet MS"/>
          <w:i/>
          <w:iCs/>
        </w:rPr>
        <w:t xml:space="preserve">Gramática de la fantasía, </w:t>
      </w:r>
      <w:proofErr w:type="spellStart"/>
      <w:r>
        <w:rPr>
          <w:rFonts w:ascii="Trebuchet MS" w:eastAsia="Trebuchet MS" w:hAnsi="Trebuchet MS" w:cs="Trebuchet MS"/>
        </w:rPr>
        <w:t>Aliorna</w:t>
      </w:r>
      <w:proofErr w:type="spellEnd"/>
      <w:r>
        <w:rPr>
          <w:rFonts w:ascii="Trebuchet MS" w:eastAsia="Trebuchet MS" w:hAnsi="Trebuchet MS" w:cs="Trebuchet MS"/>
        </w:rPr>
        <w:t>.</w:t>
      </w:r>
    </w:p>
    <w:p w14:paraId="00000060" w14:textId="77777777" w:rsidR="007E0E88" w:rsidRDefault="00000000">
      <w:pPr>
        <w:rPr>
          <w:rFonts w:ascii="Trebuchet MS" w:eastAsia="Trebuchet MS" w:hAnsi="Trebuchet MS" w:cs="Trebuchet MS"/>
        </w:rPr>
      </w:pPr>
      <w:r>
        <w:rPr>
          <w:rFonts w:ascii="Arial" w:eastAsia="Arial" w:hAnsi="Arial" w:cs="Arial"/>
        </w:rPr>
        <w:t xml:space="preserve">- </w:t>
      </w:r>
      <w:r>
        <w:rPr>
          <w:rFonts w:ascii="Trebuchet MS" w:eastAsia="Trebuchet MS" w:hAnsi="Trebuchet MS" w:cs="Trebuchet MS"/>
        </w:rPr>
        <w:t xml:space="preserve">Sánchez Ortiz, Cristina (2020). </w:t>
      </w:r>
      <w:r>
        <w:rPr>
          <w:rFonts w:ascii="Trebuchet MS" w:eastAsia="Trebuchet MS" w:hAnsi="Trebuchet MS" w:cs="Trebuchet MS"/>
          <w:i/>
          <w:iCs/>
        </w:rPr>
        <w:t xml:space="preserve">Narrativas visuales en la LIJ española contemporánea. </w:t>
      </w:r>
      <w:r>
        <w:rPr>
          <w:rFonts w:ascii="Trebuchet MS" w:eastAsia="Trebuchet MS" w:hAnsi="Trebuchet MS" w:cs="Trebuchet MS"/>
        </w:rPr>
        <w:t>Editorial Octaedro.</w:t>
      </w:r>
    </w:p>
    <w:p w14:paraId="00000061" w14:textId="77777777" w:rsidR="007E0E88" w:rsidRDefault="00000000">
      <w:pPr>
        <w:rPr>
          <w:rFonts w:ascii="Trebuchet MS" w:eastAsia="Trebuchet MS" w:hAnsi="Trebuchet MS" w:cs="Trebuchet MS"/>
        </w:rPr>
      </w:pPr>
      <w:r>
        <w:rPr>
          <w:rFonts w:ascii="Arial" w:eastAsia="Arial" w:hAnsi="Arial" w:cs="Arial"/>
        </w:rPr>
        <w:t xml:space="preserve">- </w:t>
      </w:r>
      <w:r>
        <w:rPr>
          <w:rFonts w:ascii="Trebuchet MS" w:eastAsia="Trebuchet MS" w:hAnsi="Trebuchet MS" w:cs="Trebuchet MS"/>
        </w:rPr>
        <w:t>Sao Rodríguez, M. C. (2021</w:t>
      </w:r>
      <w:r>
        <w:rPr>
          <w:rFonts w:ascii="Trebuchet MS" w:eastAsia="Trebuchet MS" w:hAnsi="Trebuchet MS" w:cs="Trebuchet MS"/>
          <w:i/>
          <w:iCs/>
        </w:rPr>
        <w:t>). La literatura infantil y juvenil: aproximaciones teóricas para su estudio en el contexto educativo</w:t>
      </w:r>
      <w:r>
        <w:rPr>
          <w:rFonts w:ascii="Trebuchet MS" w:eastAsia="Trebuchet MS" w:hAnsi="Trebuchet MS" w:cs="Trebuchet MS"/>
        </w:rPr>
        <w:t>. Editorial Síntesis.</w:t>
      </w:r>
    </w:p>
    <w:p w14:paraId="00000062" w14:textId="77777777" w:rsidR="007E0E88" w:rsidRDefault="00000000">
      <w:pPr>
        <w:rPr>
          <w:rFonts w:ascii="Calibri" w:eastAsia="Calibri" w:hAnsi="Calibri" w:cs="Calibri"/>
        </w:rPr>
      </w:pPr>
      <w:r>
        <w:rPr>
          <w:rFonts w:ascii="Calibri" w:eastAsia="Calibri" w:hAnsi="Calibri" w:cs="Calibri"/>
        </w:rPr>
        <w:t xml:space="preserve">-Salisbury, M., &amp; </w:t>
      </w:r>
      <w:proofErr w:type="spellStart"/>
      <w:r>
        <w:rPr>
          <w:rFonts w:ascii="Calibri" w:eastAsia="Calibri" w:hAnsi="Calibri" w:cs="Calibri"/>
        </w:rPr>
        <w:t>Styles</w:t>
      </w:r>
      <w:proofErr w:type="spellEnd"/>
      <w:r>
        <w:rPr>
          <w:rFonts w:ascii="Calibri" w:eastAsia="Calibri" w:hAnsi="Calibri" w:cs="Calibri"/>
        </w:rPr>
        <w:t>, M. (2020</w:t>
      </w:r>
      <w:r>
        <w:rPr>
          <w:rFonts w:ascii="Calibri" w:eastAsia="Calibri" w:hAnsi="Calibri" w:cs="Calibri"/>
          <w:i/>
          <w:iCs/>
        </w:rPr>
        <w:t xml:space="preserve">). </w:t>
      </w:r>
      <w:proofErr w:type="spellStart"/>
      <w:r>
        <w:rPr>
          <w:rFonts w:ascii="Calibri" w:eastAsia="Calibri" w:hAnsi="Calibri" w:cs="Calibri"/>
          <w:i/>
          <w:iCs/>
        </w:rPr>
        <w:t>Children’s</w:t>
      </w:r>
      <w:proofErr w:type="spellEnd"/>
      <w:r>
        <w:rPr>
          <w:rFonts w:ascii="Calibri" w:eastAsia="Calibri" w:hAnsi="Calibri" w:cs="Calibri"/>
          <w:i/>
          <w:iCs/>
        </w:rPr>
        <w:t xml:space="preserve"> </w:t>
      </w:r>
      <w:proofErr w:type="spellStart"/>
      <w:r>
        <w:rPr>
          <w:rFonts w:ascii="Calibri" w:eastAsia="Calibri" w:hAnsi="Calibri" w:cs="Calibri"/>
          <w:i/>
          <w:iCs/>
        </w:rPr>
        <w:t>picturebooks</w:t>
      </w:r>
      <w:proofErr w:type="spellEnd"/>
      <w:r>
        <w:rPr>
          <w:rFonts w:ascii="Calibri" w:eastAsia="Calibri" w:hAnsi="Calibri" w:cs="Calibri"/>
          <w:i/>
          <w:iCs/>
        </w:rPr>
        <w:t xml:space="preserve">: </w:t>
      </w:r>
      <w:proofErr w:type="spellStart"/>
      <w:r>
        <w:rPr>
          <w:rFonts w:ascii="Calibri" w:eastAsia="Calibri" w:hAnsi="Calibri" w:cs="Calibri"/>
          <w:i/>
          <w:iCs/>
        </w:rPr>
        <w:t>The</w:t>
      </w:r>
      <w:proofErr w:type="spellEnd"/>
      <w:r>
        <w:rPr>
          <w:rFonts w:ascii="Calibri" w:eastAsia="Calibri" w:hAnsi="Calibri" w:cs="Calibri"/>
          <w:i/>
          <w:iCs/>
        </w:rPr>
        <w:t xml:space="preserve"> art </w:t>
      </w:r>
      <w:proofErr w:type="spellStart"/>
      <w:r>
        <w:rPr>
          <w:rFonts w:ascii="Calibri" w:eastAsia="Calibri" w:hAnsi="Calibri" w:cs="Calibri"/>
          <w:i/>
          <w:iCs/>
        </w:rPr>
        <w:t>of</w:t>
      </w:r>
      <w:proofErr w:type="spellEnd"/>
      <w:r>
        <w:rPr>
          <w:rFonts w:ascii="Calibri" w:eastAsia="Calibri" w:hAnsi="Calibri" w:cs="Calibri"/>
          <w:i/>
          <w:iCs/>
        </w:rPr>
        <w:t xml:space="preserve"> visual </w:t>
      </w:r>
      <w:proofErr w:type="spellStart"/>
      <w:r>
        <w:rPr>
          <w:rFonts w:ascii="Calibri" w:eastAsia="Calibri" w:hAnsi="Calibri" w:cs="Calibri"/>
          <w:i/>
          <w:iCs/>
        </w:rPr>
        <w:t>storytelling</w:t>
      </w:r>
      <w:proofErr w:type="spellEnd"/>
      <w:r>
        <w:rPr>
          <w:rFonts w:ascii="Calibri" w:eastAsia="Calibri" w:hAnsi="Calibri" w:cs="Calibri"/>
        </w:rPr>
        <w:t xml:space="preserve"> (2nd ed.). Laurence King Publishing.</w:t>
      </w:r>
    </w:p>
    <w:p w14:paraId="00000063" w14:textId="77777777" w:rsidR="007E0E88" w:rsidRDefault="00000000">
      <w:pPr>
        <w:rPr>
          <w:rFonts w:ascii="Calibri" w:eastAsia="Calibri" w:hAnsi="Calibri" w:cs="Calibri"/>
        </w:rPr>
      </w:pPr>
      <w:r>
        <w:rPr>
          <w:rFonts w:ascii="Calibri" w:eastAsia="Calibri" w:hAnsi="Calibri" w:cs="Calibri"/>
        </w:rPr>
        <w:t xml:space="preserve">-Sánchez Corral, L. (2022). </w:t>
      </w:r>
      <w:r>
        <w:rPr>
          <w:rFonts w:ascii="Calibri" w:eastAsia="Calibri" w:hAnsi="Calibri" w:cs="Calibri"/>
          <w:i/>
          <w:iCs/>
        </w:rPr>
        <w:t>Escribir para niños y jóvenes: Claves para la creación literaria</w:t>
      </w:r>
      <w:r>
        <w:rPr>
          <w:rFonts w:ascii="Calibri" w:eastAsia="Calibri" w:hAnsi="Calibri" w:cs="Calibri"/>
        </w:rPr>
        <w:t>. Anaya.</w:t>
      </w:r>
    </w:p>
    <w:p w14:paraId="00000064" w14:textId="77777777" w:rsidR="007E0E88" w:rsidRDefault="00000000">
      <w:pPr>
        <w:rPr>
          <w:rFonts w:ascii="Calibri" w:eastAsia="Calibri" w:hAnsi="Calibri" w:cs="Calibri"/>
        </w:rPr>
      </w:pPr>
      <w:r>
        <w:rPr>
          <w:rFonts w:ascii="Calibri" w:eastAsia="Calibri" w:hAnsi="Calibri" w:cs="Calibri"/>
        </w:rPr>
        <w:t xml:space="preserve">-Stephens, J. (2021). </w:t>
      </w:r>
      <w:r>
        <w:rPr>
          <w:rFonts w:ascii="Calibri" w:eastAsia="Calibri" w:hAnsi="Calibri" w:cs="Calibri"/>
          <w:i/>
          <w:iCs/>
        </w:rPr>
        <w:t xml:space="preserve">Narrative </w:t>
      </w:r>
      <w:proofErr w:type="spellStart"/>
      <w:r>
        <w:rPr>
          <w:rFonts w:ascii="Calibri" w:eastAsia="Calibri" w:hAnsi="Calibri" w:cs="Calibri"/>
          <w:i/>
          <w:iCs/>
        </w:rPr>
        <w:t>theory</w:t>
      </w:r>
      <w:proofErr w:type="spellEnd"/>
      <w:r>
        <w:rPr>
          <w:rFonts w:ascii="Calibri" w:eastAsia="Calibri" w:hAnsi="Calibri" w:cs="Calibri"/>
          <w:i/>
          <w:iCs/>
        </w:rPr>
        <w:t xml:space="preserve"> </w:t>
      </w:r>
      <w:proofErr w:type="spellStart"/>
      <w:r>
        <w:rPr>
          <w:rFonts w:ascii="Calibri" w:eastAsia="Calibri" w:hAnsi="Calibri" w:cs="Calibri"/>
          <w:i/>
          <w:iCs/>
        </w:rPr>
        <w:t>for</w:t>
      </w:r>
      <w:proofErr w:type="spellEnd"/>
      <w:r>
        <w:rPr>
          <w:rFonts w:ascii="Calibri" w:eastAsia="Calibri" w:hAnsi="Calibri" w:cs="Calibri"/>
          <w:i/>
          <w:iCs/>
        </w:rPr>
        <w:t xml:space="preserve"> </w:t>
      </w:r>
      <w:proofErr w:type="spellStart"/>
      <w:r>
        <w:rPr>
          <w:rFonts w:ascii="Calibri" w:eastAsia="Calibri" w:hAnsi="Calibri" w:cs="Calibri"/>
          <w:i/>
          <w:iCs/>
        </w:rPr>
        <w:t>children’s</w:t>
      </w:r>
      <w:proofErr w:type="spellEnd"/>
      <w:r>
        <w:rPr>
          <w:rFonts w:ascii="Calibri" w:eastAsia="Calibri" w:hAnsi="Calibri" w:cs="Calibri"/>
          <w:i/>
          <w:iCs/>
        </w:rPr>
        <w:t xml:space="preserve"> </w:t>
      </w:r>
      <w:proofErr w:type="spellStart"/>
      <w:r>
        <w:rPr>
          <w:rFonts w:ascii="Calibri" w:eastAsia="Calibri" w:hAnsi="Calibri" w:cs="Calibri"/>
          <w:i/>
          <w:iCs/>
        </w:rPr>
        <w:t>literature</w:t>
      </w:r>
      <w:proofErr w:type="spellEnd"/>
      <w:r>
        <w:rPr>
          <w:rFonts w:ascii="Calibri" w:eastAsia="Calibri" w:hAnsi="Calibri" w:cs="Calibri"/>
        </w:rPr>
        <w:t xml:space="preserve">. Cambridge </w:t>
      </w:r>
      <w:proofErr w:type="spellStart"/>
      <w:r>
        <w:rPr>
          <w:rFonts w:ascii="Calibri" w:eastAsia="Calibri" w:hAnsi="Calibri" w:cs="Calibri"/>
        </w:rPr>
        <w:t>University</w:t>
      </w:r>
      <w:proofErr w:type="spellEnd"/>
      <w:r>
        <w:rPr>
          <w:rFonts w:ascii="Calibri" w:eastAsia="Calibri" w:hAnsi="Calibri" w:cs="Calibri"/>
        </w:rPr>
        <w:t xml:space="preserve"> </w:t>
      </w:r>
      <w:proofErr w:type="spellStart"/>
      <w:r>
        <w:rPr>
          <w:rFonts w:ascii="Calibri" w:eastAsia="Calibri" w:hAnsi="Calibri" w:cs="Calibri"/>
        </w:rPr>
        <w:t>Press</w:t>
      </w:r>
      <w:proofErr w:type="spellEnd"/>
      <w:r>
        <w:rPr>
          <w:rFonts w:ascii="Calibri" w:eastAsia="Calibri" w:hAnsi="Calibri" w:cs="Calibri"/>
        </w:rPr>
        <w:t>.</w:t>
      </w:r>
    </w:p>
    <w:p w14:paraId="00000065" w14:textId="77777777" w:rsidR="007E0E88" w:rsidRDefault="00000000">
      <w:pPr>
        <w:rPr>
          <w:rFonts w:ascii="Trebuchet MS" w:eastAsia="Trebuchet MS" w:hAnsi="Trebuchet MS" w:cs="Trebuchet MS"/>
        </w:rPr>
      </w:pPr>
      <w:r>
        <w:rPr>
          <w:rFonts w:ascii="Arial" w:eastAsia="Arial" w:hAnsi="Arial" w:cs="Arial"/>
        </w:rPr>
        <w:t xml:space="preserve">- </w:t>
      </w:r>
      <w:r>
        <w:rPr>
          <w:rFonts w:ascii="Trebuchet MS" w:eastAsia="Trebuchet MS" w:hAnsi="Trebuchet MS" w:cs="Trebuchet MS"/>
        </w:rPr>
        <w:t>Silva-Díaz, María Cecilia (2018</w:t>
      </w:r>
      <w:r>
        <w:rPr>
          <w:rFonts w:ascii="Trebuchet MS" w:eastAsia="Trebuchet MS" w:hAnsi="Trebuchet MS" w:cs="Trebuchet MS"/>
          <w:i/>
          <w:iCs/>
        </w:rPr>
        <w:t xml:space="preserve">). El álbum ilustrado: un género en expansión. </w:t>
      </w:r>
      <w:r>
        <w:rPr>
          <w:rFonts w:ascii="Trebuchet MS" w:eastAsia="Trebuchet MS" w:hAnsi="Trebuchet MS" w:cs="Trebuchet MS"/>
        </w:rPr>
        <w:t>Editorial Octaedro.</w:t>
      </w:r>
    </w:p>
    <w:p w14:paraId="00000066" w14:textId="77777777" w:rsidR="007E0E88" w:rsidRDefault="00000000">
      <w:pPr>
        <w:rPr>
          <w:rFonts w:ascii="Calibri" w:eastAsia="Calibri" w:hAnsi="Calibri" w:cs="Calibri"/>
        </w:rPr>
      </w:pPr>
      <w:r>
        <w:rPr>
          <w:rFonts w:ascii="Arial" w:eastAsia="Arial" w:hAnsi="Arial" w:cs="Arial"/>
        </w:rPr>
        <w:t xml:space="preserve">- </w:t>
      </w:r>
      <w:r>
        <w:rPr>
          <w:rFonts w:ascii="Trebuchet MS" w:eastAsia="Trebuchet MS" w:hAnsi="Trebuchet MS" w:cs="Trebuchet MS"/>
        </w:rPr>
        <w:t>Soriano, Marc (1995</w:t>
      </w:r>
      <w:r>
        <w:rPr>
          <w:rFonts w:ascii="Trebuchet MS" w:eastAsia="Trebuchet MS" w:hAnsi="Trebuchet MS" w:cs="Trebuchet MS"/>
          <w:i/>
          <w:iCs/>
        </w:rPr>
        <w:t>). La literatura para niños y jóvenes</w:t>
      </w:r>
      <w:r>
        <w:rPr>
          <w:rFonts w:ascii="Trebuchet MS" w:eastAsia="Trebuchet MS" w:hAnsi="Trebuchet MS" w:cs="Trebuchet MS"/>
        </w:rPr>
        <w:t xml:space="preserve">, </w:t>
      </w:r>
      <w:proofErr w:type="spellStart"/>
      <w:r>
        <w:rPr>
          <w:rFonts w:ascii="Trebuchet MS" w:eastAsia="Trebuchet MS" w:hAnsi="Trebuchet MS" w:cs="Trebuchet MS"/>
        </w:rPr>
        <w:t>trad</w:t>
      </w:r>
      <w:proofErr w:type="spellEnd"/>
      <w:r>
        <w:rPr>
          <w:rFonts w:ascii="Trebuchet MS" w:eastAsia="Trebuchet MS" w:hAnsi="Trebuchet MS" w:cs="Trebuchet MS"/>
        </w:rPr>
        <w:t>, Graciela Montes, Buenos Aires: Colihue.</w:t>
      </w:r>
    </w:p>
    <w:p w14:paraId="00000067" w14:textId="77777777" w:rsidR="007E0E88" w:rsidRDefault="00000000">
      <w:pPr>
        <w:rPr>
          <w:rFonts w:ascii="Calibri" w:eastAsia="Calibri" w:hAnsi="Calibri" w:cs="Calibri"/>
        </w:rPr>
      </w:pPr>
      <w:r>
        <w:rPr>
          <w:rFonts w:ascii="Calibri" w:eastAsia="Calibri" w:hAnsi="Calibri" w:cs="Calibri"/>
        </w:rPr>
        <w:t xml:space="preserve">-Temple, C., Martínez, M., </w:t>
      </w:r>
      <w:proofErr w:type="spellStart"/>
      <w:r>
        <w:rPr>
          <w:rFonts w:ascii="Calibri" w:eastAsia="Calibri" w:hAnsi="Calibri" w:cs="Calibri"/>
        </w:rPr>
        <w:t>Yokota</w:t>
      </w:r>
      <w:proofErr w:type="spellEnd"/>
      <w:r>
        <w:rPr>
          <w:rFonts w:ascii="Calibri" w:eastAsia="Calibri" w:hAnsi="Calibri" w:cs="Calibri"/>
        </w:rPr>
        <w:t xml:space="preserve">, J., &amp; </w:t>
      </w:r>
      <w:proofErr w:type="spellStart"/>
      <w:r>
        <w:rPr>
          <w:rFonts w:ascii="Calibri" w:eastAsia="Calibri" w:hAnsi="Calibri" w:cs="Calibri"/>
        </w:rPr>
        <w:t>Naylor</w:t>
      </w:r>
      <w:proofErr w:type="spellEnd"/>
      <w:r>
        <w:rPr>
          <w:rFonts w:ascii="Calibri" w:eastAsia="Calibri" w:hAnsi="Calibri" w:cs="Calibri"/>
        </w:rPr>
        <w:t xml:space="preserve">, A. (2020). </w:t>
      </w:r>
      <w:proofErr w:type="spellStart"/>
      <w:r>
        <w:rPr>
          <w:rFonts w:ascii="Calibri" w:eastAsia="Calibri" w:hAnsi="Calibri" w:cs="Calibri"/>
          <w:i/>
          <w:iCs/>
        </w:rPr>
        <w:t>Children’s</w:t>
      </w:r>
      <w:proofErr w:type="spellEnd"/>
      <w:r>
        <w:rPr>
          <w:rFonts w:ascii="Calibri" w:eastAsia="Calibri" w:hAnsi="Calibri" w:cs="Calibri"/>
          <w:i/>
          <w:iCs/>
        </w:rPr>
        <w:t xml:space="preserve"> </w:t>
      </w:r>
      <w:proofErr w:type="spellStart"/>
      <w:r>
        <w:rPr>
          <w:rFonts w:ascii="Calibri" w:eastAsia="Calibri" w:hAnsi="Calibri" w:cs="Calibri"/>
          <w:i/>
          <w:iCs/>
        </w:rPr>
        <w:t>books</w:t>
      </w:r>
      <w:proofErr w:type="spellEnd"/>
      <w:r>
        <w:rPr>
          <w:rFonts w:ascii="Calibri" w:eastAsia="Calibri" w:hAnsi="Calibri" w:cs="Calibri"/>
          <w:i/>
          <w:iCs/>
        </w:rPr>
        <w:t xml:space="preserve"> in </w:t>
      </w:r>
      <w:proofErr w:type="spellStart"/>
      <w:r>
        <w:rPr>
          <w:rFonts w:ascii="Calibri" w:eastAsia="Calibri" w:hAnsi="Calibri" w:cs="Calibri"/>
          <w:i/>
          <w:iCs/>
        </w:rPr>
        <w:t>children’s</w:t>
      </w:r>
      <w:proofErr w:type="spellEnd"/>
      <w:r>
        <w:rPr>
          <w:rFonts w:ascii="Calibri" w:eastAsia="Calibri" w:hAnsi="Calibri" w:cs="Calibri"/>
          <w:i/>
          <w:iCs/>
        </w:rPr>
        <w:t xml:space="preserve"> </w:t>
      </w:r>
      <w:proofErr w:type="spellStart"/>
      <w:r>
        <w:rPr>
          <w:rFonts w:ascii="Calibri" w:eastAsia="Calibri" w:hAnsi="Calibri" w:cs="Calibri"/>
          <w:i/>
          <w:iCs/>
        </w:rPr>
        <w:t>hands</w:t>
      </w:r>
      <w:proofErr w:type="spellEnd"/>
      <w:r>
        <w:rPr>
          <w:rFonts w:ascii="Calibri" w:eastAsia="Calibri" w:hAnsi="Calibri" w:cs="Calibri"/>
          <w:i/>
          <w:iCs/>
        </w:rPr>
        <w:t xml:space="preserve">: A </w:t>
      </w:r>
      <w:proofErr w:type="spellStart"/>
      <w:r>
        <w:rPr>
          <w:rFonts w:ascii="Calibri" w:eastAsia="Calibri" w:hAnsi="Calibri" w:cs="Calibri"/>
          <w:i/>
          <w:iCs/>
        </w:rPr>
        <w:t>brief</w:t>
      </w:r>
      <w:proofErr w:type="spellEnd"/>
      <w:r>
        <w:rPr>
          <w:rFonts w:ascii="Calibri" w:eastAsia="Calibri" w:hAnsi="Calibri" w:cs="Calibri"/>
          <w:i/>
          <w:iCs/>
        </w:rPr>
        <w:t xml:space="preserve"> </w:t>
      </w:r>
      <w:proofErr w:type="spellStart"/>
      <w:r>
        <w:rPr>
          <w:rFonts w:ascii="Calibri" w:eastAsia="Calibri" w:hAnsi="Calibri" w:cs="Calibri"/>
          <w:i/>
          <w:iCs/>
        </w:rPr>
        <w:t>introduction</w:t>
      </w:r>
      <w:proofErr w:type="spellEnd"/>
      <w:r>
        <w:rPr>
          <w:rFonts w:ascii="Calibri" w:eastAsia="Calibri" w:hAnsi="Calibri" w:cs="Calibri"/>
          <w:i/>
          <w:iCs/>
        </w:rPr>
        <w:t xml:space="preserve"> </w:t>
      </w:r>
      <w:proofErr w:type="spellStart"/>
      <w:r>
        <w:rPr>
          <w:rFonts w:ascii="Calibri" w:eastAsia="Calibri" w:hAnsi="Calibri" w:cs="Calibri"/>
          <w:i/>
          <w:iCs/>
        </w:rPr>
        <w:t>to</w:t>
      </w:r>
      <w:proofErr w:type="spellEnd"/>
      <w:r>
        <w:rPr>
          <w:rFonts w:ascii="Calibri" w:eastAsia="Calibri" w:hAnsi="Calibri" w:cs="Calibri"/>
          <w:i/>
          <w:iCs/>
        </w:rPr>
        <w:t xml:space="preserve"> </w:t>
      </w:r>
      <w:proofErr w:type="spellStart"/>
      <w:r>
        <w:rPr>
          <w:rFonts w:ascii="Calibri" w:eastAsia="Calibri" w:hAnsi="Calibri" w:cs="Calibri"/>
          <w:i/>
          <w:iCs/>
        </w:rPr>
        <w:t>their</w:t>
      </w:r>
      <w:proofErr w:type="spellEnd"/>
      <w:r>
        <w:rPr>
          <w:rFonts w:ascii="Calibri" w:eastAsia="Calibri" w:hAnsi="Calibri" w:cs="Calibri"/>
          <w:i/>
          <w:iCs/>
        </w:rPr>
        <w:t xml:space="preserve"> </w:t>
      </w:r>
      <w:proofErr w:type="spellStart"/>
      <w:r>
        <w:rPr>
          <w:rFonts w:ascii="Calibri" w:eastAsia="Calibri" w:hAnsi="Calibri" w:cs="Calibri"/>
          <w:i/>
          <w:iCs/>
        </w:rPr>
        <w:t>literature</w:t>
      </w:r>
      <w:proofErr w:type="spellEnd"/>
      <w:r>
        <w:rPr>
          <w:rFonts w:ascii="Calibri" w:eastAsia="Calibri" w:hAnsi="Calibri" w:cs="Calibri"/>
        </w:rPr>
        <w:t xml:space="preserve"> (6th ed.). Pearson.</w:t>
      </w:r>
    </w:p>
    <w:p w14:paraId="00000068" w14:textId="77777777" w:rsidR="007E0E88" w:rsidRDefault="007E0E88">
      <w:pPr>
        <w:rPr>
          <w:rFonts w:ascii="Calibri" w:eastAsia="Calibri" w:hAnsi="Calibri" w:cs="Calibri"/>
        </w:rPr>
      </w:pPr>
    </w:p>
    <w:p w14:paraId="00000069" w14:textId="77777777" w:rsidR="007E0E88" w:rsidRDefault="00000000">
      <w:pPr>
        <w:jc w:val="both"/>
        <w:rPr>
          <w:rFonts w:ascii="Calibri" w:eastAsia="Calibri" w:hAnsi="Calibri" w:cs="Calibri"/>
          <w:b/>
          <w:bCs/>
          <w:sz w:val="20"/>
          <w:szCs w:val="20"/>
        </w:rPr>
      </w:pPr>
      <w:r>
        <w:rPr>
          <w:rFonts w:ascii="Calibri" w:eastAsia="Calibri" w:hAnsi="Calibri" w:cs="Calibri"/>
          <w:b/>
          <w:bCs/>
          <w:sz w:val="20"/>
          <w:szCs w:val="20"/>
        </w:rPr>
        <w:t>Adenda</w:t>
      </w:r>
    </w:p>
    <w:p w14:paraId="0000006A" w14:textId="77777777" w:rsidR="007E0E88" w:rsidRDefault="007E0E88">
      <w:pPr>
        <w:jc w:val="both"/>
        <w:rPr>
          <w:rFonts w:ascii="Calibri" w:eastAsia="Calibri" w:hAnsi="Calibri" w:cs="Calibri"/>
          <w:sz w:val="20"/>
          <w:szCs w:val="20"/>
        </w:rPr>
      </w:pPr>
    </w:p>
    <w:p w14:paraId="0000006B" w14:textId="77777777" w:rsidR="007E0E88" w:rsidRDefault="00000000">
      <w:pPr>
        <w:jc w:val="both"/>
        <w:rPr>
          <w:rFonts w:ascii="Calibri" w:eastAsia="Calibri" w:hAnsi="Calibri" w:cs="Calibri"/>
          <w:sz w:val="20"/>
          <w:szCs w:val="20"/>
        </w:rPr>
      </w:pPr>
      <w:r>
        <w:rPr>
          <w:rFonts w:ascii="Calibri" w:eastAsia="Calibri" w:hAnsi="Calibri" w:cs="Calibri"/>
          <w:b/>
          <w:bCs/>
          <w:sz w:val="20"/>
          <w:szCs w:val="20"/>
        </w:rPr>
        <w:lastRenderedPageBreak/>
        <w:t>Control y uso responsable de herramientas de inteligencia artificial en los trabajos finales:</w:t>
      </w:r>
      <w:r>
        <w:rPr>
          <w:rFonts w:ascii="Calibri" w:eastAsia="Calibri" w:hAnsi="Calibri" w:cs="Calibri"/>
          <w:sz w:val="20"/>
          <w:szCs w:val="20"/>
        </w:rPr>
        <w:t xml:space="preserve"> Todos los estudiantes deben ser conscientes de que sus Trabajos Fin de Grado (TFG) y Trabajos Fin de Máster (TFM) serán sometidos a controles para verificar el cumplimiento de los principios éticos de la escritura académica, incluyendo pruebas de detección de plagio y la identificación de posibles usos indebidos de herramientas de inteligencia artificial generativa.</w:t>
      </w:r>
    </w:p>
    <w:p w14:paraId="0000006C" w14:textId="77777777" w:rsidR="007E0E88" w:rsidRDefault="00000000">
      <w:pPr>
        <w:jc w:val="both"/>
        <w:rPr>
          <w:rFonts w:ascii="Calibri" w:eastAsia="Calibri" w:hAnsi="Calibri" w:cs="Calibri"/>
          <w:sz w:val="20"/>
          <w:szCs w:val="20"/>
        </w:rPr>
      </w:pPr>
      <w:r>
        <w:rPr>
          <w:rFonts w:ascii="Calibri" w:eastAsia="Calibri" w:hAnsi="Calibri" w:cs="Calibri"/>
          <w:sz w:val="20"/>
          <w:szCs w:val="20"/>
        </w:rPr>
        <w:t>Al presentar su trabajo, el estudiante deberá firmar y entregar una declaración de autoría y uso responsable de la inteligencia artificial, en la que manifieste que ha respetado los estándares éticos y académicos en la elaboración del trabajo y que cualquier uso de herramientas de IA ha sido debidamente citado o descrito.</w:t>
      </w:r>
    </w:p>
    <w:p w14:paraId="0000006D" w14:textId="77777777" w:rsidR="007E0E88" w:rsidRDefault="00000000">
      <w:pPr>
        <w:jc w:val="both"/>
        <w:rPr>
          <w:rFonts w:ascii="Calibri" w:eastAsia="Calibri" w:hAnsi="Calibri" w:cs="Calibri"/>
          <w:sz w:val="20"/>
          <w:szCs w:val="20"/>
        </w:rPr>
      </w:pPr>
      <w:r>
        <w:rPr>
          <w:rFonts w:ascii="Calibri" w:eastAsia="Calibri" w:hAnsi="Calibri" w:cs="Calibri"/>
          <w:sz w:val="20"/>
          <w:szCs w:val="20"/>
        </w:rPr>
        <w:t>Con el fin de facilitar un seguimiento razonable del proceso de redacción, se recomienda —y podrá ser requerido por la titulación correspondiente— que el estudiantado conserve y archive versiones intermedias de su trabajo, con una frecuencia orientativa de una cada 15 días, desde el inicio del proceso de escritura. Estos documentos, preferiblemente en formato editable (.docx), podrán ser solicitados por la Comisión de Evaluación o el tribunal correspondiente si existen dudas razonables sobre la autoría o el uso de IA en el trabajo.</w:t>
      </w:r>
    </w:p>
    <w:p w14:paraId="0000006E" w14:textId="77777777" w:rsidR="007E0E88" w:rsidRDefault="00000000">
      <w:pPr>
        <w:jc w:val="both"/>
        <w:rPr>
          <w:rFonts w:ascii="Calibri" w:eastAsia="Calibri" w:hAnsi="Calibri" w:cs="Calibri"/>
          <w:sz w:val="20"/>
          <w:szCs w:val="20"/>
        </w:rPr>
      </w:pPr>
      <w:r>
        <w:rPr>
          <w:rFonts w:ascii="Calibri" w:eastAsia="Calibri" w:hAnsi="Calibri" w:cs="Calibri"/>
          <w:sz w:val="20"/>
          <w:szCs w:val="20"/>
        </w:rPr>
        <w:t>Asimismo, los tutores o tutoras podrán establecer criterios adicionales de supervisión, en función del enfoque del trabajo, para garantizar su trazabilidad y autenticidad. En ningún caso se permitirá el uso de IA para suplantar la autoría del estudiante ni para generar el contenido principal del trabajo sin una intervención crítica, sustancial y debidamente justificada por parte del autor o autora. Estas medidas tienen por objeto fomentar una cultura de integridad académica, no penalizar el uso de nuevas herramientas, siempre que este sea honesto, transparente y compatible con los objetivos formativos del trabajo.</w:t>
      </w:r>
    </w:p>
    <w:p w14:paraId="0000006F" w14:textId="77777777" w:rsidR="007E0E88" w:rsidRDefault="007E0E88">
      <w:pPr>
        <w:ind w:left="207"/>
        <w:jc w:val="both"/>
        <w:rPr>
          <w:rFonts w:ascii="Calibri" w:eastAsia="Calibri" w:hAnsi="Calibri" w:cs="Calibri"/>
          <w:color w:val="000000"/>
        </w:rPr>
      </w:pPr>
    </w:p>
    <w:p w14:paraId="00000070" w14:textId="77777777" w:rsidR="007E0E88" w:rsidRDefault="007E0E88">
      <w:pPr>
        <w:rPr>
          <w:rFonts w:ascii="Calibri" w:eastAsia="Calibri" w:hAnsi="Calibri" w:cs="Calibri"/>
        </w:rPr>
      </w:pPr>
    </w:p>
    <w:sectPr w:rsidR="007E0E88">
      <w:footerReference w:type="default" r:id="rId8"/>
      <w:pgSz w:w="11906" w:h="16838"/>
      <w:pgMar w:top="1417" w:right="1701" w:bottom="1417"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61A478" w14:textId="77777777" w:rsidR="00F14E55" w:rsidRDefault="00F14E55">
      <w:r>
        <w:separator/>
      </w:r>
    </w:p>
  </w:endnote>
  <w:endnote w:type="continuationSeparator" w:id="0">
    <w:p w14:paraId="758C77E3" w14:textId="77777777" w:rsidR="00F14E55" w:rsidRDefault="00F14E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embedRegular r:id="rId1" w:fontKey="{C3E0C0BC-B0C3-4608-B881-5CCF8CEF5936}"/>
  </w:font>
  <w:font w:name="Play">
    <w:charset w:val="00"/>
    <w:family w:val="auto"/>
    <w:pitch w:val="default"/>
    <w:embedRegular r:id="rId2" w:fontKey="{8CA2335F-31D3-437A-90AA-C609368E8F37}"/>
  </w:font>
  <w:font w:name="Aptos Display">
    <w:panose1 w:val="00000000000000000000"/>
    <w:charset w:val="00"/>
    <w:family w:val="roman"/>
    <w:notTrueType/>
    <w:pitch w:val="default"/>
    <w:embedRegular r:id="rId3" w:fontKey="{32C74D83-C9AE-4B1C-A904-ED0086D7929A}"/>
  </w:font>
  <w:font w:name="Calibri">
    <w:panose1 w:val="020F0502020204030204"/>
    <w:charset w:val="00"/>
    <w:family w:val="swiss"/>
    <w:pitch w:val="variable"/>
    <w:sig w:usb0="E4002EFF" w:usb1="C200247B" w:usb2="00000009" w:usb3="00000000" w:csb0="000001FF" w:csb1="00000000"/>
    <w:embedRegular r:id="rId4" w:fontKey="{3094F9D2-119F-4836-8CA5-3A8B2B1A73C5}"/>
    <w:embedBold r:id="rId5" w:fontKey="{9EB897E5-8554-4E79-8C5A-C4527275F433}"/>
    <w:embedItalic r:id="rId6" w:fontKey="{75305EAF-6924-4C17-A1E4-1CBFC062C86D}"/>
  </w:font>
  <w:font w:name="Trebuchet MS">
    <w:panose1 w:val="020B0603020202020204"/>
    <w:charset w:val="00"/>
    <w:family w:val="swiss"/>
    <w:pitch w:val="variable"/>
    <w:sig w:usb0="00000687" w:usb1="00000000" w:usb2="00000000" w:usb3="00000000" w:csb0="0000009F" w:csb1="00000000"/>
    <w:embedRegular r:id="rId7" w:fontKey="{8F2D5914-B14E-4263-9938-2A5DDBFDA0E7}"/>
    <w:embedItalic r:id="rId8" w:fontKey="{E439176E-87BD-4E2C-A666-5C9290472D6E}"/>
  </w:font>
  <w:font w:name="Arial">
    <w:panose1 w:val="020B0604020202020204"/>
    <w:charset w:val="00"/>
    <w:family w:val="swiss"/>
    <w:pitch w:val="variable"/>
    <w:sig w:usb0="E0002EFF" w:usb1="C000785B" w:usb2="00000009" w:usb3="00000000" w:csb0="000001FF" w:csb1="00000000"/>
  </w:font>
  <w:font w:name="Aptos">
    <w:panose1 w:val="00000000000000000000"/>
    <w:charset w:val="00"/>
    <w:family w:val="roman"/>
    <w:notTrueType/>
    <w:pitch w:val="default"/>
    <w:embedRegular r:id="rId9" w:fontKey="{B1B2985B-4E03-42C2-946F-06AA15A9605F}"/>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71" w14:textId="048BEEAB" w:rsidR="007E0E88" w:rsidRDefault="00000000">
    <w:pPr>
      <w:pBdr>
        <w:top w:val="nil"/>
        <w:left w:val="nil"/>
        <w:bottom w:val="nil"/>
        <w:right w:val="nil"/>
        <w:between w:val="nil"/>
      </w:pBdr>
      <w:tabs>
        <w:tab w:val="center" w:pos="4252"/>
        <w:tab w:val="right" w:pos="8504"/>
      </w:tabs>
      <w:jc w:val="center"/>
      <w:rPr>
        <w:rFonts w:ascii="Calibri" w:eastAsia="Calibri" w:hAnsi="Calibri" w:cs="Calibri"/>
        <w:color w:val="000000"/>
        <w:sz w:val="22"/>
        <w:szCs w:val="22"/>
      </w:rPr>
    </w:pPr>
    <w:r>
      <w:rPr>
        <w:rFonts w:ascii="Calibri" w:eastAsia="Calibri" w:hAnsi="Calibri" w:cs="Calibri"/>
        <w:color w:val="000000"/>
        <w:sz w:val="22"/>
        <w:szCs w:val="22"/>
      </w:rPr>
      <w:fldChar w:fldCharType="begin"/>
    </w:r>
    <w:r>
      <w:rPr>
        <w:rFonts w:ascii="Calibri" w:eastAsia="Calibri" w:hAnsi="Calibri" w:cs="Calibri"/>
        <w:color w:val="000000"/>
        <w:sz w:val="22"/>
        <w:szCs w:val="22"/>
      </w:rPr>
      <w:instrText>PAGE</w:instrText>
    </w:r>
    <w:r>
      <w:rPr>
        <w:rFonts w:ascii="Calibri" w:eastAsia="Calibri" w:hAnsi="Calibri" w:cs="Calibri"/>
        <w:color w:val="000000"/>
        <w:sz w:val="22"/>
        <w:szCs w:val="22"/>
      </w:rPr>
      <w:fldChar w:fldCharType="separate"/>
    </w:r>
    <w:r w:rsidR="00481605">
      <w:rPr>
        <w:rFonts w:ascii="Calibri" w:eastAsia="Calibri" w:hAnsi="Calibri" w:cs="Calibri"/>
        <w:noProof/>
        <w:color w:val="000000"/>
        <w:sz w:val="22"/>
        <w:szCs w:val="22"/>
      </w:rPr>
      <w:t>1</w:t>
    </w:r>
    <w:r>
      <w:rPr>
        <w:rFonts w:ascii="Calibri" w:eastAsia="Calibri" w:hAnsi="Calibri" w:cs="Calibri"/>
        <w:color w:val="000000"/>
        <w:sz w:val="22"/>
        <w:szCs w:val="22"/>
      </w:rPr>
      <w:fldChar w:fldCharType="end"/>
    </w:r>
  </w:p>
  <w:p w14:paraId="00000072" w14:textId="77777777" w:rsidR="007E0E88" w:rsidRDefault="007E0E88">
    <w:pPr>
      <w:pBdr>
        <w:top w:val="nil"/>
        <w:left w:val="nil"/>
        <w:bottom w:val="nil"/>
        <w:right w:val="nil"/>
        <w:between w:val="nil"/>
      </w:pBdr>
      <w:tabs>
        <w:tab w:val="center" w:pos="4252"/>
        <w:tab w:val="right" w:pos="8504"/>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3362C1" w14:textId="77777777" w:rsidR="00F14E55" w:rsidRDefault="00F14E55">
      <w:r>
        <w:separator/>
      </w:r>
    </w:p>
  </w:footnote>
  <w:footnote w:type="continuationSeparator" w:id="0">
    <w:p w14:paraId="0C0328AE" w14:textId="77777777" w:rsidR="00F14E55" w:rsidRDefault="00F14E5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F1F78E2"/>
    <w:multiLevelType w:val="multilevel"/>
    <w:tmpl w:val="A8AA2E0A"/>
    <w:lvl w:ilvl="0">
      <w:start w:val="3"/>
      <w:numFmt w:val="bullet"/>
      <w:lvlText w:val="-"/>
      <w:lvlJc w:val="left"/>
      <w:pPr>
        <w:ind w:left="360" w:hanging="360"/>
      </w:pPr>
      <w:rPr>
        <w:rFonts w:ascii="Times New Roman" w:eastAsia="Times New Roman" w:hAnsi="Times New Roman" w:cs="Times New Roman"/>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num w:numId="1" w16cid:durableId="267625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0E88"/>
    <w:rsid w:val="00473392"/>
    <w:rsid w:val="00481605"/>
    <w:rsid w:val="007E0E88"/>
    <w:rsid w:val="00F14E5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7AD71"/>
  <w15:docId w15:val="{6B1A05D0-CA15-44F2-B3A3-3DBD5BEE9D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360" w:after="80"/>
      <w:outlineLvl w:val="0"/>
    </w:pPr>
    <w:rPr>
      <w:rFonts w:ascii="Play" w:eastAsia="Play" w:hAnsi="Play" w:cs="Play"/>
      <w:color w:val="0F4761"/>
      <w:sz w:val="40"/>
      <w:szCs w:val="40"/>
    </w:rPr>
  </w:style>
  <w:style w:type="paragraph" w:styleId="Ttulo2">
    <w:name w:val="heading 2"/>
    <w:basedOn w:val="Normal"/>
    <w:next w:val="Normal"/>
    <w:uiPriority w:val="9"/>
    <w:semiHidden/>
    <w:unhideWhenUsed/>
    <w:qFormat/>
    <w:pPr>
      <w:keepNext/>
      <w:keepLines/>
      <w:spacing w:before="160" w:after="80"/>
      <w:outlineLvl w:val="1"/>
    </w:pPr>
    <w:rPr>
      <w:rFonts w:ascii="Play" w:eastAsia="Play" w:hAnsi="Play" w:cs="Play"/>
      <w:color w:val="0F4761"/>
      <w:sz w:val="32"/>
      <w:szCs w:val="32"/>
    </w:rPr>
  </w:style>
  <w:style w:type="paragraph" w:styleId="Ttulo3">
    <w:name w:val="heading 3"/>
    <w:basedOn w:val="Normal"/>
    <w:next w:val="Normal"/>
    <w:uiPriority w:val="9"/>
    <w:semiHidden/>
    <w:unhideWhenUsed/>
    <w:qFormat/>
    <w:pPr>
      <w:keepNext/>
      <w:keepLines/>
      <w:spacing w:before="160" w:after="80"/>
      <w:outlineLvl w:val="2"/>
    </w:pPr>
    <w:rPr>
      <w:color w:val="0F4761"/>
      <w:sz w:val="28"/>
      <w:szCs w:val="28"/>
    </w:rPr>
  </w:style>
  <w:style w:type="paragraph" w:styleId="Ttulo4">
    <w:name w:val="heading 4"/>
    <w:basedOn w:val="Normal"/>
    <w:next w:val="Normal"/>
    <w:uiPriority w:val="9"/>
    <w:semiHidden/>
    <w:unhideWhenUsed/>
    <w:qFormat/>
    <w:pPr>
      <w:keepNext/>
      <w:keepLines/>
      <w:spacing w:before="80" w:after="40"/>
      <w:outlineLvl w:val="3"/>
    </w:pPr>
    <w:rPr>
      <w:i/>
      <w:iCs/>
      <w:color w:val="0F4761"/>
    </w:rPr>
  </w:style>
  <w:style w:type="paragraph" w:styleId="Ttulo5">
    <w:name w:val="heading 5"/>
    <w:basedOn w:val="Normal"/>
    <w:next w:val="Normal"/>
    <w:uiPriority w:val="9"/>
    <w:semiHidden/>
    <w:unhideWhenUsed/>
    <w:qFormat/>
    <w:pPr>
      <w:keepNext/>
      <w:keepLines/>
      <w:spacing w:before="80" w:after="40"/>
      <w:outlineLvl w:val="4"/>
    </w:pPr>
    <w:rPr>
      <w:color w:val="0F4761"/>
    </w:rPr>
  </w:style>
  <w:style w:type="paragraph" w:styleId="Ttulo6">
    <w:name w:val="heading 6"/>
    <w:basedOn w:val="Normal"/>
    <w:next w:val="Normal"/>
    <w:uiPriority w:val="9"/>
    <w:semiHidden/>
    <w:unhideWhenUsed/>
    <w:qFormat/>
    <w:pPr>
      <w:keepNext/>
      <w:keepLines/>
      <w:spacing w:before="40"/>
      <w:outlineLvl w:val="5"/>
    </w:pPr>
    <w:rPr>
      <w:i/>
      <w:iCs/>
      <w:color w:val="595959"/>
    </w:rPr>
  </w:style>
  <w:style w:type="paragraph" w:styleId="Ttulo7">
    <w:name w:val="heading 7"/>
    <w:basedOn w:val="Normal"/>
    <w:next w:val="Normal"/>
    <w:link w:val="Ttulo7Car"/>
    <w:uiPriority w:val="9"/>
    <w:semiHidden/>
    <w:unhideWhenUsed/>
    <w:qFormat/>
    <w:rsid w:val="00983F7A"/>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983F7A"/>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983F7A"/>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spacing w:after="80"/>
    </w:pPr>
    <w:rPr>
      <w:rFonts w:ascii="Play" w:eastAsia="Play" w:hAnsi="Play" w:cs="Play"/>
      <w:sz w:val="56"/>
      <w:szCs w:val="56"/>
    </w:rPr>
  </w:style>
  <w:style w:type="character" w:customStyle="1" w:styleId="Ttulo1Car">
    <w:name w:val="Título 1 Car"/>
    <w:basedOn w:val="Fuentedeprrafopredeter"/>
    <w:uiPriority w:val="9"/>
    <w:rsid w:val="00983F7A"/>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uiPriority w:val="9"/>
    <w:semiHidden/>
    <w:rsid w:val="00983F7A"/>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uiPriority w:val="9"/>
    <w:semiHidden/>
    <w:rsid w:val="00983F7A"/>
    <w:rPr>
      <w:rFonts w:eastAsiaTheme="majorEastAsia" w:cstheme="majorBidi"/>
      <w:color w:val="0F4761" w:themeColor="accent1" w:themeShade="BF"/>
      <w:sz w:val="28"/>
      <w:szCs w:val="28"/>
    </w:rPr>
  </w:style>
  <w:style w:type="character" w:customStyle="1" w:styleId="Ttulo4Car">
    <w:name w:val="Título 4 Car"/>
    <w:basedOn w:val="Fuentedeprrafopredeter"/>
    <w:uiPriority w:val="9"/>
    <w:semiHidden/>
    <w:rsid w:val="00983F7A"/>
    <w:rPr>
      <w:rFonts w:eastAsiaTheme="majorEastAsia" w:cstheme="majorBidi"/>
      <w:i/>
      <w:iCs/>
      <w:color w:val="0F4761" w:themeColor="accent1" w:themeShade="BF"/>
    </w:rPr>
  </w:style>
  <w:style w:type="character" w:customStyle="1" w:styleId="Ttulo5Car">
    <w:name w:val="Título 5 Car"/>
    <w:basedOn w:val="Fuentedeprrafopredeter"/>
    <w:uiPriority w:val="9"/>
    <w:semiHidden/>
    <w:rsid w:val="00983F7A"/>
    <w:rPr>
      <w:rFonts w:eastAsiaTheme="majorEastAsia" w:cstheme="majorBidi"/>
      <w:color w:val="0F4761" w:themeColor="accent1" w:themeShade="BF"/>
    </w:rPr>
  </w:style>
  <w:style w:type="character" w:customStyle="1" w:styleId="Ttulo6Car">
    <w:name w:val="Título 6 Car"/>
    <w:basedOn w:val="Fuentedeprrafopredeter"/>
    <w:uiPriority w:val="9"/>
    <w:semiHidden/>
    <w:rsid w:val="00983F7A"/>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983F7A"/>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983F7A"/>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983F7A"/>
    <w:rPr>
      <w:rFonts w:eastAsiaTheme="majorEastAsia" w:cstheme="majorBidi"/>
      <w:color w:val="272727" w:themeColor="text1" w:themeTint="D8"/>
    </w:rPr>
  </w:style>
  <w:style w:type="character" w:customStyle="1" w:styleId="TtuloCar">
    <w:name w:val="Título Car"/>
    <w:basedOn w:val="Fuentedeprrafopredeter"/>
    <w:uiPriority w:val="10"/>
    <w:rsid w:val="00983F7A"/>
    <w:rPr>
      <w:rFonts w:asciiTheme="majorHAnsi" w:eastAsiaTheme="majorEastAsia" w:hAnsiTheme="majorHAnsi" w:cstheme="majorBidi"/>
      <w:spacing w:val="-10"/>
      <w:kern w:val="28"/>
      <w:sz w:val="56"/>
      <w:szCs w:val="56"/>
    </w:rPr>
  </w:style>
  <w:style w:type="character" w:customStyle="1" w:styleId="SubttuloCar">
    <w:name w:val="Subtítulo Car"/>
    <w:basedOn w:val="Fuentedeprrafopredeter"/>
    <w:uiPriority w:val="11"/>
    <w:rsid w:val="00983F7A"/>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983F7A"/>
    <w:pPr>
      <w:spacing w:before="160"/>
      <w:jc w:val="center"/>
    </w:pPr>
    <w:rPr>
      <w:i/>
      <w:iCs/>
      <w:color w:val="404040" w:themeColor="text1" w:themeTint="BF"/>
    </w:rPr>
  </w:style>
  <w:style w:type="character" w:customStyle="1" w:styleId="CitaCar">
    <w:name w:val="Cita Car"/>
    <w:basedOn w:val="Fuentedeprrafopredeter"/>
    <w:link w:val="Cita"/>
    <w:uiPriority w:val="29"/>
    <w:rsid w:val="00983F7A"/>
    <w:rPr>
      <w:i/>
      <w:iCs/>
      <w:color w:val="404040" w:themeColor="text1" w:themeTint="BF"/>
    </w:rPr>
  </w:style>
  <w:style w:type="paragraph" w:styleId="Prrafodelista">
    <w:name w:val="List Paragraph"/>
    <w:basedOn w:val="Normal"/>
    <w:uiPriority w:val="34"/>
    <w:qFormat/>
    <w:rsid w:val="00983F7A"/>
    <w:pPr>
      <w:ind w:left="720"/>
      <w:contextualSpacing/>
    </w:pPr>
  </w:style>
  <w:style w:type="character" w:styleId="nfasisintenso">
    <w:name w:val="Intense Emphasis"/>
    <w:basedOn w:val="Fuentedeprrafopredeter"/>
    <w:uiPriority w:val="21"/>
    <w:qFormat/>
    <w:rsid w:val="00983F7A"/>
    <w:rPr>
      <w:i/>
      <w:iCs/>
      <w:color w:val="0F4761" w:themeColor="accent1" w:themeShade="BF"/>
    </w:rPr>
  </w:style>
  <w:style w:type="paragraph" w:styleId="Citadestacada">
    <w:name w:val="Intense Quote"/>
    <w:basedOn w:val="Normal"/>
    <w:next w:val="Normal"/>
    <w:link w:val="CitadestacadaCar"/>
    <w:uiPriority w:val="30"/>
    <w:qFormat/>
    <w:rsid w:val="00983F7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983F7A"/>
    <w:rPr>
      <w:i/>
      <w:iCs/>
      <w:color w:val="0F4761" w:themeColor="accent1" w:themeShade="BF"/>
    </w:rPr>
  </w:style>
  <w:style w:type="character" w:styleId="Referenciaintensa">
    <w:name w:val="Intense Reference"/>
    <w:basedOn w:val="Fuentedeprrafopredeter"/>
    <w:uiPriority w:val="32"/>
    <w:qFormat/>
    <w:rsid w:val="00983F7A"/>
    <w:rPr>
      <w:b/>
      <w:bCs/>
      <w:smallCaps/>
      <w:color w:val="0F4761" w:themeColor="accent1" w:themeShade="BF"/>
      <w:spacing w:val="5"/>
    </w:rPr>
  </w:style>
  <w:style w:type="paragraph" w:styleId="Encabezado">
    <w:name w:val="header"/>
    <w:basedOn w:val="Normal"/>
    <w:link w:val="EncabezadoCar"/>
    <w:uiPriority w:val="99"/>
    <w:unhideWhenUsed/>
    <w:rsid w:val="009528D6"/>
    <w:pPr>
      <w:tabs>
        <w:tab w:val="center" w:pos="4252"/>
        <w:tab w:val="right" w:pos="8504"/>
      </w:tabs>
    </w:pPr>
  </w:style>
  <w:style w:type="character" w:customStyle="1" w:styleId="EncabezadoCar">
    <w:name w:val="Encabezado Car"/>
    <w:basedOn w:val="Fuentedeprrafopredeter"/>
    <w:link w:val="Encabezado"/>
    <w:uiPriority w:val="99"/>
    <w:rsid w:val="009528D6"/>
    <w:rPr>
      <w:rFonts w:ascii="Times New Roman" w:eastAsia="Times New Roman" w:hAnsi="Times New Roman" w:cs="Times New Roman"/>
      <w:kern w:val="0"/>
      <w:lang w:val="en-US"/>
    </w:rPr>
  </w:style>
  <w:style w:type="paragraph" w:styleId="Piedepgina">
    <w:name w:val="footer"/>
    <w:basedOn w:val="Normal"/>
    <w:link w:val="PiedepginaCar"/>
    <w:uiPriority w:val="99"/>
    <w:unhideWhenUsed/>
    <w:rsid w:val="009528D6"/>
    <w:pPr>
      <w:tabs>
        <w:tab w:val="center" w:pos="4252"/>
        <w:tab w:val="right" w:pos="8504"/>
      </w:tabs>
    </w:pPr>
  </w:style>
  <w:style w:type="character" w:customStyle="1" w:styleId="PiedepginaCar">
    <w:name w:val="Pie de página Car"/>
    <w:basedOn w:val="Fuentedeprrafopredeter"/>
    <w:link w:val="Piedepgina"/>
    <w:uiPriority w:val="99"/>
    <w:rsid w:val="009528D6"/>
    <w:rPr>
      <w:rFonts w:ascii="Times New Roman" w:eastAsia="Times New Roman" w:hAnsi="Times New Roman" w:cs="Times New Roman"/>
      <w:kern w:val="0"/>
      <w:lang w:val="en-US"/>
    </w:rPr>
  </w:style>
  <w:style w:type="paragraph" w:styleId="Subttulo">
    <w:name w:val="Subtitle"/>
    <w:basedOn w:val="Normal"/>
    <w:next w:val="Normal"/>
    <w:uiPriority w:val="11"/>
    <w:qFormat/>
    <w:rPr>
      <w:color w:val="595959"/>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yrWhTaHcayS7ilJzHU81K9Nx9og==">CgMxLjA4AHIhMTRIRG1laE56NXNXcEZnU05DTHd6Z0RQV2w1TGZzTFB3</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1868</Words>
  <Characters>10277</Characters>
  <Application>Microsoft Office Word</Application>
  <DocSecurity>0</DocSecurity>
  <Lines>85</Lines>
  <Paragraphs>24</Paragraphs>
  <ScaleCrop>false</ScaleCrop>
  <Company/>
  <LinksUpToDate>false</LinksUpToDate>
  <CharactersWithSpaces>12121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Fernández Sande</dc:creator>
  <cp:lastModifiedBy>PILAR MARIA VEGA RODRIGUEZ</cp:lastModifiedBy>
  <cp:revision>3</cp:revision>
  <dcterms:created xsi:type="dcterms:W3CDTF">2026-07-15T09:00:00Z</dcterms:created>
  <dcterms:modified xsi:type="dcterms:W3CDTF">2026-07-15T09:00:00Z</dcterms:modified>
</cp:coreProperties>
</file>